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.0.0 -->
  <w:body>
    <w:p w:rsidR="00A77B3E">
      <w:pPr>
        <w:pStyle w:val="Heading1"/>
        <w:bidi w:val="0"/>
        <w:spacing w:after="280" w:afterAutospacing="1"/>
      </w:pPr>
      <w:r>
        <w:rPr>
          <w:rFonts w:ascii="Roboto" w:eastAsia="Roboto" w:hAnsi="Roboto" w:cs="Roboto"/>
          <w:rtl w:val="0"/>
        </w:rPr>
        <w:t>Læreplan i vg3 akvakulturfaget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Fastsatt som forskrift av Utdanningsdirektoratet 1. juni 2021 etter delegasjon i brev av 13. september 2013 fra Kunnskapsdepartementet med hjemmel i lov 17. juli 1998 nr. 61 om grunnskolen og den vidaregåande opplæringa (opplæringslova) § 3-4 første ledd.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Gjelder fra 01.08.2022 </w:t>
      </w:r>
    </w:p>
    <w:p>
      <w:pPr>
        <w:pStyle w:val="Heading1"/>
        <w:pageBreakBefore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Om faget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Fagets relevans og sentrale verdier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Vg3 akvakulturfaget handler om biologisk produksjon i akvatiske miljø i samspill med naturgitte rammer, menneskelig aktivitet og bruk av teknologi. Faget skal gi lærlingene kompetanse i tråd med næringens krav og behov, der bruk av teknologi med hensyn til biologiske forutsetninger er sentralt. Videre skal faget utdanne arbeidstakere som kan bidra til å utvikle akvakulturnæringen i tråd med bærekraftige prinsipper. 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Alle fag skal bidra til å realisere verdigrunnlaget for opplæringen. Vg3 akvakulturfaget skal bidra til å gi lærlingene respekt for naturen og en bevisst holdning til bruk og vern av ressursene. Faget skal videre bidra til å utvikle lærlingenes etiske bevissthet om dyrevelferd og kritiske refleksjoner om forholdet mellom bærekraftsmålene og ulike sider ved driften i akvakulturnæringen. Faget skal også bidra til å gi lærlingene kunnskap om arbeidsgivers og arbeidstakers plikter og rettigheter og om betydningen av trepartssamarbeidet, der arbeidsgiveren, arbeidstakeren og myndighetene jobber sammen for å utvikle et bedre arbeidsliv. 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Kjerneelementer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Drift av akvakulturanlegg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drift av akvakulturanlegg handler om hvordan ulike arbeidsoppgaver utføres, og hvilken betydning ulike metoder har for produksjonsresultat i ulike typer akvakulturanlegg. Videre handler det om drift av akvakulturanlegg i samspill med naturgitte og samfunnsmessige forhold og etter økonomiske bærekraftsprinsipper.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Akvakulturorganismers biologi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akvakulturorganismers biologi handler om organismenes produksjonssyklus, atferd, helse og velferd. Videre handler det om vurdering av biotiske og abiotiske faktorer og tiltak for å opprettholde et optimalt produksjonsmiljø.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Bruk og vedlikehold av anlegg og teknisk utstyr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bruk og vedlikehold av anlegg og teknisk utstyr handler om å kunne velge, bruke og vedlikeholde teknisk utstyr og redskaper i akvakultur. Det handler videre om ulike arbeidsprosesser og bruk av nye teknologiske løsninger.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Sikkerhet og kvalitet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Kjerneelementet sikkerhet og kvalitet handler om å ivareta egen og andres sikkerhet og helse og om å sikre akvakulturorganismens velferd og hindre rømming. Det handler videre om å bruke internkontrollsystemer, prosedyrer og regelverk for å sikre kvaliteten på prosesser og produkter.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Tverrfaglige temaer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Bærekraftig utvikling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 vg3 akvakultur handler det tverrfaglige temaet bærekraftig utvikling om å ivareta det lokale og globale naturgrunnlaget. Videre handler det om å forstå hvordan bruk av naturressurser i næringsaktivitet påvirker det omkringliggende miljøet. Det handler også om trygg matproduksjon og hvordan bærekraftig drift og forvaltning av naturressurser kan bidra til å trygge og utvikle lokalt næringsliv.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Grunnleggende ferdigheter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Muntlige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Muntlige ferdigheter i vg3 akvakulturfaget innebærer å kommunisere med andre ansatte i bedriften og forklare og begrunne valg under arbeidsoperasjoner og prosesser. Det innebærer også å bruke fagspråk i drøfting og refleksjon over faglige emner og tilpasse kommunikasjon til mottaker og formål. Videre innebærer det å presentere produkter og prosesser for samarbeidspartnere og myndigheter.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skrive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skrive i vg3 akvakulturfaget innebærer å dokumentere og rapportere produksjonsrelaterte data og å dokumentere og framstille informasjon om hendelser innad i bedriften og til relevante myndigheter. Videre innebærer det å utforske og reflektere over faglige emner og problemstillinger og bruke kilder på en kritisk måte som lar seg etterprøve.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lese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lese i vg3 akvakulturfaget innebærer å forstå og anvende regelverk, prosedyrer og bruksanvisninger. Videre innebærer det å finne og vurdere informasjon for å trekke faglige slutninger og å tilegne seg informasjon om næringen gjennom ulike medier.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Å kunne regne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Å kunne regne i vg3 akvakulturfaget innebærer å utføre beregninger knyttet til produksjonsplanlegging og vurdere tallmateriale i tabeller, statistikk og grafiske framstillinger. I tillegg innebærer det å forstå sammenhenger mellom budsjett og regnskap og å vurdere innsatsfaktorer med hensyn til bedriftens økonomiske mål og resultater.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Digitale ferdigheter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Digitale ferdigheter i vg3 akvakulturfaget innebærer å bruke digitale ressurser i planlegging, gjennomføring og dokumentasjon av produksjonsprosesser i akvakulturanlegg og å tilegne seg kompetanse for å ta i bruk nye digitale verktøy. Det innebærer også å utøve kildekritikk, utvikle etisk bevissthet og vise digital dømmekraft.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Kompetansemål og vurdering vg3 akvakulturfaget 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Kompetansemål</w:t>
      </w:r>
    </w:p>
    <w:p>
      <w:pPr>
        <w:pStyle w:val="Ul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Mål for opplæringen er at lærlingen skal kunne</w:t>
      </w:r>
    </w:p>
    <w:p>
      <w:pPr>
        <w:pStyle w:val="Li"/>
        <w:numPr>
          <w:ilvl w:val="0"/>
          <w:numId w:val="1"/>
        </w:numPr>
        <w:bidi w:val="0"/>
        <w:rPr>
          <w:rtl w:val="0"/>
        </w:rPr>
      </w:pPr>
      <w:r>
        <w:rPr>
          <w:rFonts w:ascii="Roboto" w:eastAsia="Roboto" w:hAnsi="Roboto" w:cs="Roboto"/>
          <w:rtl w:val="0"/>
        </w:rPr>
        <w:t>planlegge, gjennomføre, vurdere og dokumentere arbeid i akvakulturanlegg i henhold til gjeldende regelverk og kvalitetssystemer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reflektere over hvordan driften av et akvakulturanlegg påvirker fiskevelferd og miljø, og hvordan driften kan bidra til verdiskapning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rengjøre og desinfisere produksjonsutstyr i henhold til prosedyrer og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håndtere døde akvakulturorganismer etter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røkte akvakulturorganismer i tråd med prinsipper for dyrevelferd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helse- og velferdstilstanden til ulike akvakulturarter og iverksette nødvendige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registrere, overvåke og tolke vannmiljøparametre og iverksette nødvendige tiltak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ta prøver av akvakulturorganismer og fôr for videre analyse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fôringsstrategier og fôrmengde og tildele fôr til akvakulturorganismer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kontrollere vekst og utviklingsstadier og sortere og klassifisere akvakulturorganismer etter krav i bedrift og i marked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løfte- og lasteutstyr i akvakulturanlegg og på fartøy etter gjeldende regelverk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bruke framkomstmidler og redskaper etter gjeldende regelverk og foreta daglig ettersyn og vedlikehold etter gjeldende prosedyrer og rutiner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utføre arbeidsoppgaver i forbindelse med transport, mottak og levering av akvakulturorganismer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anvende produksjonsplan for en akvakulturvirksomhet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risiko og ivareta egen og andres helse og sikkerhet under ulike forhold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og gjennomføre brannforebyggende tiltak og bruke brannslokkingsutstyr på arbeidsplassen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anvende beredskapsplaner og varslingsrutiner i henhold til bedriftens organisering</w:t>
      </w:r>
    </w:p>
    <w:p>
      <w:pPr>
        <w:pStyle w:val="Li"/>
        <w:numPr>
          <w:ilvl w:val="0"/>
          <w:numId w:val="1"/>
        </w:numPr>
        <w:bidi w:val="0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vurdere hvordan eget arbeid og andre innsatsfaktorer påvirker bedriftens resultat</w:t>
      </w:r>
    </w:p>
    <w:p>
      <w:pPr>
        <w:pStyle w:val="Li"/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Fonts w:ascii="Roboto" w:eastAsia="Roboto" w:hAnsi="Roboto" w:cs="Roboto"/>
          <w:rtl w:val="0"/>
        </w:rPr>
        <w:t>drøfte hvilke krav og forventninger som stilles til et likeverdig og inkluderende yrkesfellesskap, og reflektere over arbeidsgiver og arbeidstakers plikter og rettigheter i virksomheten</w:t>
      </w:r>
    </w:p>
    <w:p>
      <w:pPr>
        <w:pStyle w:val="Heading3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Underveisvurdering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Underveisvurderingen skal bidra til å fremme læring og til å utvikle kompetanse. Lærlingene viser og utvikler kompetanse i vg3 akvakulturfaget når de bruker kunnskaper, ferdigheter og kritisk tenkning til å løse arbeidsoppgaver i faget.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Instruktøren skal legge til rette for lærlingmedvirkning og stimulere til lærelyst gjennom varierte arbeidsoppgaver. Instruktøren og lærlingene skal være i dialog om lærlingenes utvikling i vg3 akvakulturfaget. Lærlingene skal få mulighet til å uttrykke hva de opplever at de mestrer, og reflektere over egen faglig utvikling. Instruktøren skal gi veiledning om videre læring og tilpasse opplæringen slik at lærlingene kan bruke veiledningen for å utvikle kompetansen sin i faget.</w:t>
      </w:r>
    </w:p>
    <w:p>
      <w:pPr>
        <w:pStyle w:val="Heading1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Vurderingsordning </w:t>
      </w:r>
    </w:p>
    <w:p>
      <w:pPr>
        <w:pStyle w:val="Heading2"/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 xml:space="preserve">Sluttvurdering 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Før fagprøven må alle som ikke har fulgt normalt opplæringsløp, ha bestått en skriftlig eksamen laget ut fra læreplanen i faget. Eksamen utarbeides sentralt og sensureres lokalt. Eksamen skal ikke ha forberedelsesdel.</w:t>
      </w:r>
    </w:p>
    <w:p>
      <w:pPr>
        <w:bidi w:val="0"/>
        <w:spacing w:after="280" w:afterAutospacing="1"/>
        <w:rPr>
          <w:rtl w:val="0"/>
        </w:rPr>
      </w:pPr>
      <w:r>
        <w:rPr>
          <w:rFonts w:ascii="Roboto" w:eastAsia="Roboto" w:hAnsi="Roboto" w:cs="Roboto"/>
          <w:rtl w:val="0"/>
        </w:rPr>
        <w:t>Opplæringen i vg3 akvakulturfaget skal avsluttes med en fagprøve. Alle skal opp til fagprøven, som skal gjennomføres innenfor en tidsramme på én–to virkedager. </w:t>
      </w:r>
    </w:p>
    <w:p w:rsidR="00A77B3E">
      <w:pPr>
        <w:bidi w:val="0"/>
        <w:spacing w:after="280" w:afterAutospacing="1"/>
        <w:rPr>
          <w:rFonts w:ascii="Roboto" w:eastAsia="Roboto" w:hAnsi="Roboto" w:cs="Roboto"/>
        </w:rPr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4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r>
            <w:rPr>
              <w:rFonts w:ascii="Roboto" w:eastAsia="Roboto" w:hAnsi="Roboto" w:cs="Roboto"/>
              <w:w w:val="80"/>
              <w:sz w:val="20"/>
            </w:rPr>
            <w:t xml:space="preserve">Side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PAGE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  <w:r>
            <w:rPr>
              <w:rFonts w:ascii="Roboto" w:eastAsia="Roboto" w:hAnsi="Roboto" w:cs="Roboto"/>
              <w:w w:val="80"/>
              <w:sz w:val="20"/>
            </w:rPr>
            <w:t xml:space="preserve"> av </w:t>
          </w:r>
          <w:r>
            <w:rPr>
              <w:w w:val="80"/>
              <w:sz w:val="20"/>
            </w:rPr>
            <w:fldChar w:fldCharType="begin"/>
          </w:r>
          <w:r>
            <w:rPr>
              <w:rFonts w:ascii="Roboto" w:eastAsia="Roboto" w:hAnsi="Roboto" w:cs="Roboto"/>
              <w:w w:val="80"/>
              <w:sz w:val="20"/>
            </w:rPr>
            <w:instrText>NUMPAGES</w:instrText>
          </w:r>
          <w:r>
            <w:rPr>
              <w:w w:val="80"/>
              <w:sz w:val="20"/>
            </w:rPr>
            <w:fldChar w:fldCharType="separate"/>
          </w:r>
          <w:r>
            <w:rPr>
              <w:w w:val="80"/>
              <w:sz w:val="20"/>
            </w:rPr>
            <w:fldChar w:fldCharType="end"/>
          </w:r>
        </w:p>
      </w:tc>
    </w:tr>
  </w:tbl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8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</w:tcPr>
        <w:p>
          <w:pPr>
            <w:jc w:val="center"/>
          </w:pPr>
          <w:r>
            <w:rPr>
              <w:rFonts w:ascii="Roboto" w:eastAsia="Roboto" w:hAnsi="Roboto" w:cs="Roboto"/>
              <w:w w:val="80"/>
              <w:sz w:val="20"/>
            </w:rPr>
            <w:t>https://www.udir.no/lk20/AKV03-02</w:t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FitText/>
        </w:tcPr>
        <w:p>
          <w:pPr>
            <w:jc w:val="left"/>
          </w:pPr>
          <w:r>
            <w:rPr>
              <w:rFonts w:ascii="Roboto" w:eastAsia="Roboto" w:hAnsi="Roboto" w:cs="Roboto"/>
              <w:w w:val="80"/>
              <w:sz w:val="20"/>
            </w:rPr>
            <w:t>Læreplan i vg3 akvakulturfaget</w: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right w:w="1600" w:type="dxa"/>
          </w:tcMar>
          <w:tcFitText/>
        </w:tcPr>
        <w:p>
          <w:pPr>
            <w:jc w:val="right"/>
            <w:rPr>
              <w:w w:val="80"/>
              <w:sz w:val="20"/>
            </w:rPr>
          </w:pPr>
          <w:r>
            <w:rPr>
              <w:rFonts w:ascii="Roboto" w:eastAsia="Roboto" w:hAnsi="Roboto" w:cs="Roboto"/>
              <w:w w:val="80"/>
              <w:sz w:val="20"/>
            </w:rPr>
            <w:t>Læreplankode: AKV03-02</w:t>
          </w:r>
        </w:p>
      </w:tc>
    </w:tr>
  </w:tbl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000"/>
      <w:gridCol w:w="500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</w:tcMar>
        </w:tcPr>
        <w:p>
          <w:pPr>
            <w:jc w:val="left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2049" type="#_x0000_t75" style="height:36pt;width:128pt">
                <v:imagedata r:id="rId1" o:title=""/>
              </v:shape>
            </w:pict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left w:w="60" w:type="dxa"/>
            <w:bottom w:w="20" w:type="dxa"/>
            <w:right w:w="1600" w:type="dxa"/>
          </w:tcMar>
        </w:tcPr>
        <w:p>
          <w:pPr>
            <w:jc w:val="right"/>
          </w:pPr>
          <w:r>
            <w:rPr>
              <w:rFonts w:ascii="Roboto" w:eastAsia="Roboto" w:hAnsi="Roboto" w:cs="Roboto"/>
              <w:w w:val="80"/>
              <w:sz w:val="20"/>
            </w:rPr>
            <w:t>Læreplankode: AKV03-02</w:t>
          </w: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b w:val="0"/>
      <w:i w:val="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 w:line="240" w:lineRule="auto"/>
      <w:outlineLvl w:val="0"/>
    </w:pPr>
    <w:rPr>
      <w:rFonts w:ascii="Arial" w:hAnsi="Arial" w:cs="Arial"/>
      <w:b/>
      <w:bCs/>
      <w:i w:val="0"/>
      <w:kern w:val="32"/>
      <w:position w:val="-75"/>
      <w:sz w:val="36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 w:val="0"/>
      <w:bCs/>
      <w:i w:val="0"/>
      <w:sz w:val="28"/>
      <w:szCs w:val="26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hd w:val="clear" w:color="auto" w:fill="FFFFFF"/>
    </w:pPr>
    <w:rPr>
      <w:b w:val="0"/>
      <w:i w:val="0"/>
      <w:sz w:val="24"/>
      <w:shd w:val="clear" w:color="auto" w:fill="FFFFFF"/>
    </w:rPr>
  </w:style>
  <w:style w:type="paragraph" w:customStyle="1" w:styleId="warning">
    <w:name w:val="warning"/>
    <w:basedOn w:val="Normal"/>
    <w:pPr/>
    <w:rPr>
      <w:color w:val="FF0000"/>
    </w:rPr>
  </w:style>
  <w:style w:type="paragraph" w:customStyle="1" w:styleId="Ul">
    <w:name w:val="Ul"/>
    <w:basedOn w:val="Normal"/>
    <w:pPr/>
    <w:rPr>
      <w:b w:val="0"/>
      <w:i w:val="0"/>
      <w:sz w:val="24"/>
    </w:rPr>
  </w:style>
  <w:style w:type="paragraph" w:customStyle="1" w:styleId="Li">
    <w:name w:val="Li"/>
    <w:basedOn w:val="Normal"/>
    <w:pPr/>
    <w:rPr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header" Target="header2.xml" />
	<Relationship Id="rId7" Type="http://schemas.openxmlformats.org/officeDocument/2006/relationships/footer" Target="footer2.xml" />
	<Relationship Id="rId8" Type="http://schemas.openxmlformats.org/officeDocument/2006/relationships/numbering" Target="numbering.xml" />
	<Relationship Id="rId9" Type="http://schemas.openxmlformats.org/officeDocument/2006/relationships/styles" Target="styles.xml" 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image" Target="media/image1.jpeg" />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Læreplan i vg3 akvakulturfaget</dc:title>
  <cp:revision>1</cp:revision>
</cp:coreProperties>
</file>