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brønnfaget, havbunnsinstallasjoner</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brønnfaget, havbunnsinstallasjoner handler om havbunnsinstallasjoner som inngår i produksjonen av olje og gass nasjonalt og internasjonalt. Faget skal gi lærlingen kompetanse innenfor installasjon og vedlikehold av produksjons- og injeksjonsutstyr i brønner på havbunnen. Videre handler faget om, sikkerhetsforståelse, sikkerhetsbarrierer, nedstengningssystemer og bruk av internasjonale standarder. Faget skal bidra til å dekke arbeidslivets behov for kvalifisert personell som kan installere produksjonsutstyr på havbunnsbrønner og vedlikeholde havbunnsverktøy-systemer gjennom praktisk arbeid i verksted og ute på installasjoner i hele verden.</w:t>
      </w:r>
    </w:p>
    <w:p>
      <w:pPr>
        <w:bidi w:val="0"/>
        <w:spacing w:after="280" w:afterAutospacing="1"/>
        <w:rPr>
          <w:rtl w:val="0"/>
        </w:rPr>
      </w:pPr>
      <w:r>
        <w:rPr>
          <w:rFonts w:ascii="Roboto" w:eastAsia="Roboto" w:hAnsi="Roboto" w:cs="Roboto"/>
          <w:rtl w:val="0"/>
        </w:rPr>
        <w:t>Alle fag skal bidra til å realisere verdigrunnlaget for opplæringen. Vg3 brønnfaget, havbunnsinstallasjoner skal bidra til faglig innsikt, utvikling og engasjement gjennom praktisk arbeid med operasjoner. Faget skal også bidra til nytenkning, forståelse for verdien av samarbeid med andre fagpersoner og -grupper og kompetanse til å stille kritiske fagrelaterte spørsmål. Kritisk tekning og etisk bevissthet fremmes gjennom refleksjon over hvordan planlegging og utføring av havbunnsinstallasjoner kan påvirke miljø og sosialøkonomiske forhold.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risikovurdering og kvalitetsarbeid knyttet til gjennomføring av installasjon og vedlikehold av havbunnsinstallasjoner og utstyr til oppdraget. Det handler også om konsekvensforståelse bruk av personlig verneutstyr og sikkerhetsprosedyrer i ulike arbeidsoppgaver. Videre handler det om forståelse av hvordan utstyr samhandler for å bevare integritet til brønn og utslipp mot hav.</w:t>
      </w:r>
    </w:p>
    <w:p>
      <w:pPr>
        <w:pStyle w:val="Heading3"/>
        <w:bidi w:val="0"/>
        <w:spacing w:after="280" w:afterAutospacing="1"/>
        <w:rPr>
          <w:rtl w:val="0"/>
        </w:rPr>
      </w:pPr>
      <w:r>
        <w:rPr>
          <w:rFonts w:ascii="Roboto" w:eastAsia="Roboto" w:hAnsi="Roboto" w:cs="Roboto"/>
          <w:rtl w:val="0"/>
        </w:rPr>
        <w:t xml:space="preserve">Planlegging og operasjoner </w:t>
      </w:r>
    </w:p>
    <w:p>
      <w:pPr>
        <w:bidi w:val="0"/>
        <w:spacing w:after="280" w:afterAutospacing="1"/>
        <w:rPr>
          <w:rtl w:val="0"/>
        </w:rPr>
      </w:pPr>
      <w:r>
        <w:rPr>
          <w:rFonts w:ascii="Roboto" w:eastAsia="Roboto" w:hAnsi="Roboto" w:cs="Roboto"/>
          <w:rtl w:val="0"/>
        </w:rPr>
        <w:t>Kjerneelementet planlegging og operasjoner handler om planlegging, koordinering og gjennomføring av brønnoperasjoner etter gjeldende regelverk og prosedyrer. Det handler også om å planlegge og utføre operasjoner med minimal energibruk og miljøbelastning og å etablere riktige barrierer. Det handler også om dokumentasjon av arbeidsprosesser om bord.</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kommunikasjons- og samhandlingsevne mellom mennesker med ulik kulturell og språklig bakgrunn. Det handler også om kulturforståelse og å reflektere over muligheter og utfordringer på en installasjon med et stort mangfold. Videre handler det om å ha respekt for ulikheter og bevissthet rundt hvordan den enkelte kan bidra til et godt arbeidsmiljø.</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brønnfaget, havbunnsinstallasjoner handler det tverrfaglige temaet bærekraftig utvikling om å forstå hvilke dilemmaer som kan oppstå i bruk av teknologi og utnyttelse og etisk drift av naturens ressurser. Det handler også om kritisk vurdering av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brønnfaget, havbunnsinstallasjoner innebærer å lytte til og å gi respons i spontan og forberedt samtale og tilpasse muntlig tekst til mottaker og formål. Det handler om å kunne kommunisere om risikovurderinger og faglige løsninger.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brønnfaget, havbunnsinstallasjoner innebærer å bruke fagspråk til å utforme tekster tilpasset mottaker og formål. Det innebærer også å reflektere over faglige emner og problemstillinger, bygge opp argumentasjon og bruke faglige kilder på en kritisk måte som lar seg etterprøve. Det handler også om å utarbeide rapporter og prosedyrer på fagspråk.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brønnfaget, havbunnsinstallasjoner innebærer å finne og vurdere innholdet i tekster, og å forstå og bruke arbeidsbeskrivelser, prosedyrer og regelverk. Det innebærer også å sammenligne, tolke og systematisere informasjon i ulike tekster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brønnfaget, havbunnsinstallasjoner innebærer å hente ut, beskrive og tolke tallmateriale og å regne om enheter for dimensjoner, trykk og moment.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brønnfaget, havbunnsinstallasjoner innebærer å bruke digitale styringssystemer, innhente dokumentasjon og kommunisere på nettet. Videre handler det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brønnfaget, havbunnsinstallasjoner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gjennomføre arbeid i tråd med regelverk for helse, miljø og sikkerhet</w:t>
      </w:r>
    </w:p>
    <w:p>
      <w:pPr>
        <w:pStyle w:val="Li"/>
        <w:numPr>
          <w:ilvl w:val="0"/>
          <w:numId w:val="1"/>
        </w:numPr>
        <w:bidi w:val="0"/>
        <w:ind w:left="720"/>
        <w:rPr>
          <w:rtl w:val="0"/>
        </w:rPr>
      </w:pPr>
      <w:r>
        <w:rPr>
          <w:rFonts w:ascii="Roboto" w:eastAsia="Roboto" w:hAnsi="Roboto" w:cs="Roboto"/>
          <w:rtl w:val="0"/>
        </w:rPr>
        <w:t>gjøre rede for og reflektere over myndighetenes helsemessige krav til arbeid på norsk sokkel</w:t>
      </w:r>
    </w:p>
    <w:p>
      <w:pPr>
        <w:pStyle w:val="Li"/>
        <w:numPr>
          <w:ilvl w:val="0"/>
          <w:numId w:val="1"/>
        </w:numPr>
        <w:bidi w:val="0"/>
        <w:ind w:left="720"/>
        <w:rPr>
          <w:rtl w:val="0"/>
        </w:rPr>
      </w:pPr>
      <w:r>
        <w:rPr>
          <w:rFonts w:ascii="Roboto" w:eastAsia="Roboto" w:hAnsi="Roboto" w:cs="Roboto"/>
          <w:rtl w:val="0"/>
        </w:rPr>
        <w:t>planlegge, gjennomføre risikovurderinger og rapportere avvik i tråd med rutiner og prosedyrer i gjennomføring av arbeidsoppdrag</w:t>
      </w:r>
    </w:p>
    <w:p>
      <w:pPr>
        <w:pStyle w:val="Li"/>
        <w:numPr>
          <w:ilvl w:val="0"/>
          <w:numId w:val="1"/>
        </w:numPr>
        <w:bidi w:val="0"/>
        <w:ind w:left="720"/>
        <w:rPr>
          <w:rtl w:val="0"/>
        </w:rPr>
      </w:pPr>
      <w:r>
        <w:rPr>
          <w:rFonts w:ascii="Roboto" w:eastAsia="Roboto" w:hAnsi="Roboto" w:cs="Roboto"/>
          <w:rtl w:val="0"/>
        </w:rPr>
        <w:t>gjøre rede for oppbyggingen av en undervannsinstallasjon fra sammensetting til installasjon</w:t>
      </w:r>
    </w:p>
    <w:p>
      <w:pPr>
        <w:pStyle w:val="Li"/>
        <w:numPr>
          <w:ilvl w:val="0"/>
          <w:numId w:val="1"/>
        </w:numPr>
        <w:bidi w:val="0"/>
        <w:ind w:left="720"/>
        <w:rPr>
          <w:rtl w:val="0"/>
        </w:rPr>
      </w:pPr>
      <w:r>
        <w:rPr>
          <w:rFonts w:ascii="Roboto" w:eastAsia="Roboto" w:hAnsi="Roboto" w:cs="Roboto"/>
          <w:rtl w:val="0"/>
        </w:rPr>
        <w:t>gjøre rede for hvordan undervannsverktøy-systemer på brønnhodet fungerer, og betjene dem</w:t>
      </w:r>
    </w:p>
    <w:p>
      <w:pPr>
        <w:pStyle w:val="Li"/>
        <w:numPr>
          <w:ilvl w:val="0"/>
          <w:numId w:val="1"/>
        </w:numPr>
        <w:bidi w:val="0"/>
        <w:ind w:left="720"/>
        <w:rPr>
          <w:rtl w:val="0"/>
        </w:rPr>
      </w:pPr>
      <w:r>
        <w:rPr>
          <w:rFonts w:ascii="Roboto" w:eastAsia="Roboto" w:hAnsi="Roboto" w:cs="Roboto"/>
          <w:rtl w:val="0"/>
        </w:rPr>
        <w:t>gjøre rede for hvordan undervannsverktøy-systemer for installasjon og komplettering av ventiltre fungerer, og betjene dem</w:t>
      </w:r>
    </w:p>
    <w:p>
      <w:pPr>
        <w:pStyle w:val="Li"/>
        <w:numPr>
          <w:ilvl w:val="0"/>
          <w:numId w:val="1"/>
        </w:numPr>
        <w:bidi w:val="0"/>
        <w:ind w:left="720"/>
        <w:rPr>
          <w:rtl w:val="0"/>
        </w:rPr>
      </w:pPr>
      <w:r>
        <w:rPr>
          <w:rFonts w:ascii="Roboto" w:eastAsia="Roboto" w:hAnsi="Roboto" w:cs="Roboto"/>
          <w:rtl w:val="0"/>
        </w:rPr>
        <w:t>bruke prosedyrer, tegningsunderlag og vedlikeholdsprogrammer for planlegging og gjennomføring av vedlikehold på ulike systemer</w:t>
      </w:r>
    </w:p>
    <w:p>
      <w:pPr>
        <w:pStyle w:val="Li"/>
        <w:numPr>
          <w:ilvl w:val="0"/>
          <w:numId w:val="1"/>
        </w:numPr>
        <w:bidi w:val="0"/>
        <w:ind w:left="720"/>
        <w:rPr>
          <w:rtl w:val="0"/>
        </w:rPr>
      </w:pPr>
      <w:r>
        <w:rPr>
          <w:rFonts w:ascii="Roboto" w:eastAsia="Roboto" w:hAnsi="Roboto" w:cs="Roboto"/>
          <w:rtl w:val="0"/>
        </w:rPr>
        <w:t>velge og bruke verktøy for montering og demontering av komponenter og installasjoner og trekking av utstyr på havbunnen</w:t>
      </w:r>
    </w:p>
    <w:p>
      <w:pPr>
        <w:pStyle w:val="Li"/>
        <w:numPr>
          <w:ilvl w:val="0"/>
          <w:numId w:val="1"/>
        </w:numPr>
        <w:bidi w:val="0"/>
        <w:ind w:left="720"/>
        <w:rPr>
          <w:rtl w:val="0"/>
        </w:rPr>
      </w:pPr>
      <w:r>
        <w:rPr>
          <w:rFonts w:ascii="Roboto" w:eastAsia="Roboto" w:hAnsi="Roboto" w:cs="Roboto"/>
          <w:rtl w:val="0"/>
        </w:rPr>
        <w:t>bruke prosedyrer, tegningsunderlag og vedlikeholdsprogrammer for planlegging og gjennomføring av vedlikehold på ulike systemer</w:t>
      </w:r>
    </w:p>
    <w:p>
      <w:pPr>
        <w:pStyle w:val="Li"/>
        <w:numPr>
          <w:ilvl w:val="0"/>
          <w:numId w:val="1"/>
        </w:numPr>
        <w:bidi w:val="0"/>
        <w:ind w:left="720"/>
        <w:rPr>
          <w:rtl w:val="0"/>
        </w:rPr>
      </w:pPr>
      <w:r>
        <w:rPr>
          <w:rFonts w:ascii="Roboto" w:eastAsia="Roboto" w:hAnsi="Roboto" w:cs="Roboto"/>
          <w:rtl w:val="0"/>
        </w:rPr>
        <w:t>betjene ulike kontrollsystemer for verktøystyring</w:t>
      </w:r>
    </w:p>
    <w:p>
      <w:pPr>
        <w:pStyle w:val="Li"/>
        <w:numPr>
          <w:ilvl w:val="0"/>
          <w:numId w:val="1"/>
        </w:numPr>
        <w:bidi w:val="0"/>
        <w:ind w:left="720"/>
        <w:rPr>
          <w:rtl w:val="0"/>
        </w:rPr>
      </w:pPr>
      <w:r>
        <w:rPr>
          <w:rFonts w:ascii="Roboto" w:eastAsia="Roboto" w:hAnsi="Roboto" w:cs="Roboto"/>
          <w:rtl w:val="0"/>
        </w:rPr>
        <w:t>gjennomføre vedlikehold, trykktesting, montering og demontering på ulike systemer som er knyttet til havbunnsinstallasjoner</w:t>
      </w:r>
    </w:p>
    <w:p>
      <w:pPr>
        <w:pStyle w:val="Li"/>
        <w:numPr>
          <w:ilvl w:val="0"/>
          <w:numId w:val="1"/>
        </w:numPr>
        <w:bidi w:val="0"/>
        <w:ind w:left="720"/>
        <w:rPr>
          <w:rtl w:val="0"/>
        </w:rPr>
      </w:pPr>
      <w:r>
        <w:rPr>
          <w:rFonts w:ascii="Roboto" w:eastAsia="Roboto" w:hAnsi="Roboto" w:cs="Roboto"/>
          <w:rtl w:val="0"/>
        </w:rPr>
        <w:t>betjene undervannsverktøy-systemer for installasjon av produksjonsutstyr, brønnvedlikehold, modulutskifting og inntrekking av produksjonsrør og hydrauliske kabler på havbunnen</w:t>
      </w:r>
    </w:p>
    <w:p>
      <w:pPr>
        <w:pStyle w:val="Li"/>
        <w:numPr>
          <w:ilvl w:val="0"/>
          <w:numId w:val="1"/>
        </w:numPr>
        <w:bidi w:val="0"/>
        <w:ind w:left="720"/>
        <w:rPr>
          <w:rtl w:val="0"/>
        </w:rPr>
      </w:pPr>
      <w:r>
        <w:rPr>
          <w:rFonts w:ascii="Roboto" w:eastAsia="Roboto" w:hAnsi="Roboto" w:cs="Roboto"/>
          <w:rtl w:val="0"/>
        </w:rPr>
        <w:t>gjennomføre installasjon i henhold til installasjonsprogrammer, prosedyrer og gjeldende regelverk</w:t>
      </w:r>
    </w:p>
    <w:p>
      <w:pPr>
        <w:pStyle w:val="Li"/>
        <w:numPr>
          <w:ilvl w:val="0"/>
          <w:numId w:val="1"/>
        </w:numPr>
        <w:bidi w:val="0"/>
        <w:ind w:left="720"/>
        <w:rPr>
          <w:rtl w:val="0"/>
        </w:rPr>
      </w:pPr>
      <w:r>
        <w:rPr>
          <w:rFonts w:ascii="Roboto" w:eastAsia="Roboto" w:hAnsi="Roboto" w:cs="Roboto"/>
          <w:rtl w:val="0"/>
        </w:rPr>
        <w:t>ferdigstille og bruke undervannsutstyr og verktøysystemer for brønninstallasjon</w:t>
      </w:r>
    </w:p>
    <w:p>
      <w:pPr>
        <w:pStyle w:val="Li"/>
        <w:numPr>
          <w:ilvl w:val="0"/>
          <w:numId w:val="1"/>
        </w:numPr>
        <w:bidi w:val="0"/>
        <w:ind w:left="720"/>
        <w:rPr>
          <w:rtl w:val="0"/>
        </w:rPr>
      </w:pPr>
      <w:r>
        <w:rPr>
          <w:rFonts w:ascii="Roboto" w:eastAsia="Roboto" w:hAnsi="Roboto" w:cs="Roboto"/>
          <w:rtl w:val="0"/>
        </w:rPr>
        <w:t>utarbeide sluttdokumentasjon for utført arbeid og vurdere korrigerende tiltak</w:t>
      </w:r>
    </w:p>
    <w:p>
      <w:pPr>
        <w:pStyle w:val="Li"/>
        <w:numPr>
          <w:ilvl w:val="0"/>
          <w:numId w:val="1"/>
        </w:numPr>
        <w:bidi w:val="0"/>
        <w:ind w:left="720"/>
        <w:rPr>
          <w:rtl w:val="0"/>
        </w:rPr>
      </w:pPr>
      <w:r>
        <w:rPr>
          <w:rFonts w:ascii="Roboto" w:eastAsia="Roboto" w:hAnsi="Roboto" w:cs="Roboto"/>
          <w:rtl w:val="0"/>
        </w:rPr>
        <w:t>gjennomføre systematisk vedlikehold på undervannsverktøy-systemer ute til havs og på verksted</w:t>
      </w:r>
    </w:p>
    <w:p>
      <w:pPr>
        <w:pStyle w:val="Li"/>
        <w:numPr>
          <w:ilvl w:val="0"/>
          <w:numId w:val="1"/>
        </w:numPr>
        <w:bidi w:val="0"/>
        <w:ind w:left="720"/>
        <w:rPr>
          <w:rtl w:val="0"/>
        </w:rPr>
      </w:pPr>
      <w:r>
        <w:rPr>
          <w:rFonts w:ascii="Roboto" w:eastAsia="Roboto" w:hAnsi="Roboto" w:cs="Roboto"/>
          <w:rtl w:val="0"/>
        </w:rPr>
        <w:t>reflektere over fordeler og ulemper ved undervannsløsninger i forhold til plattformsløsninger</w:t>
      </w:r>
    </w:p>
    <w:p>
      <w:pPr>
        <w:pStyle w:val="Li"/>
        <w:numPr>
          <w:ilvl w:val="0"/>
          <w:numId w:val="1"/>
        </w:numPr>
        <w:bidi w:val="0"/>
        <w:ind w:left="720"/>
        <w:rPr>
          <w:rtl w:val="0"/>
        </w:rPr>
      </w:pPr>
      <w:r>
        <w:rPr>
          <w:rFonts w:ascii="Roboto" w:eastAsia="Roboto" w:hAnsi="Roboto" w:cs="Roboto"/>
          <w:rtl w:val="0"/>
        </w:rPr>
        <w:t>gjøre rede for prinsipper og prosesser for arbeid i høyden og ved fallende gjenstander og iverksette nødvendige sikkerhetstiltak</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brønnfaget, havbunnsinstallasjoner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brønnfaget, havbunnsinstallasjoner.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brønnfaget, havbunnsinstallasjoner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https://www.udir.no/lk20/BRH03-02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brønnfaget, havbunnsinstallasjoner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BRH03-02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BRH03-02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brønnfaget, havbunnsinstallasjoner</dc:title>
  <cp:revision>1</cp:revision>
</cp:coreProperties>
</file>