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interiør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10.mai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01.08.2022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Fagenes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Vg3 interiør handler om å skape funksjonelle og estetiske interiørløsninger til private og offentlige rom gjennom valg og bruk av farger, materialer, belysning, solskjerming, tekstiler, møbler, inventar og produkter. Gjennom programfagene utvikler elevene ferdigheter til å utforme, koordinere og gjennomføre kreative og selvstendige interiøroppdrag tilpasset sluttbrukeren. Programfagene handler videre om å imøtekomme samfunnets behov for kompetanse innen bokvalitet og universell utforming av omgivelser. Det handler også om å møte bransjens krav til kundebehandling og problemløsning.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Vg3 interiør skal bidra til at elevene utvikler estetiske bevissthet, skaperglede og faglige ferdigheter gjennom å utforske, reflektere over og kritisk vurdere fagteori og praktiske arbeidsoppgaver under designprosesser. Videre skal programfagene bidra til kompetanse i ulike samarbeidsformer i oppgaveløsing og hvordan elevene møter kundens behov, identitet og kultur gjennom kundebehandling og interiørveiledning. Programfagene skal også bidra til å gi elevene kunnskap om arbeidsgivers og arbeidstakers plikter og rettigheter og om betydningen av trepartssamarbeidet, der arbeidsgiveren, arbeidstakeren og myndighetene jobber sammen for å utvikle et bedre arbeidsliv.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Prosess og interiørprosjektering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prosess og interiørprosjektering handler om å utforme, visualisere og presentere helhetlige romløsninger for bo- og livsomgivelser. Det handler om å følge aktuelt lovverk og reflektere kritisk rundt funksjonalitet, lønnsomhet, etikk og bærekraftighet i de estetiske valgene som tas gjennom designprosessene. Videre handler kjerneelementet om å bruke materialer, fargesystemer, produkter, inventar og teknologi til å utforske og reflektere over ulike romløsningers funksjon og uttrykk. Det handler også om å bruke stilhistorie, tendenser og trender og kritisk reflektere over romløsningenes stemning og karakter. Kjerneelementet handler også om produksjon av varer og tjenester innenfor gjeldende regelverk for helse, miljø og sikkerhet.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Kundebehandling og interiørveiledning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kundebehandling og interiørveiledning handler om å analysere og tolke kunders bestillinger og sluttbrukers behov. Det handler om å koordinere designprosesser, om å veilede og ta beslutninger i samarbeid med kunden og om å presentere forslag til interiørløsninger visuelt og verbalt.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Entreprenørskap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entreprenørskap handler om forretningsdrift, lønnsomhet, bedriftskultur og arbeidslivets organisering. Det handler om å oppsøke og erfare bransjerelaterte nettverk. Videre handler det om å bruke aktuelle markedsføringskanaler og sosiale medier og om å reflektere over opphavsrett og etiske hensyn.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interiør handler det tverrfaglige temaet folkehelse og livsmestring om å utvikle identitet og å ta ansvarlige valg i eget liv og i skapende arbeid. Det innebærer å utvikle gode arbeidsrutiner og strategier for å møte og mestre forventninger fra kunder. Videre handler folkehelse og livsmestring om å bli trygg i møte med medelever, kunder og andre aktører i faget og om hvordan man kan gi uttrykk for egne opplevelser, tanker og meninger i et flerkulturelt samfunn. Det handler også om å kritisk reflektere over hvordan man påvirkes av stemninger og visuell støy, og reflektere over hvordan bruk av universell utforming kan ivareta brukerne.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interiør handler det tverrfaglige temaet bærekraftig utvikling om å ivareta helse, miljø og sikkerhet i valg og bruk av ulike materialer, maskiner og teknikker i produkter og i designprosesser. Det innebærer å innhente informasjon fra produsenter om materialer og produkters kvalitet, produksjon og egenskaper.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vg3 interiør innebærer å bruke fagspråk til å presentere ideer og konsepter. Videre innebærer det å lytte til og gi respons i spontan og forberedt samtale med kunder, kolleger og samarbeidspartnere om tjenester og bestillinger. Elevene utvikler muntlige ferdigheter når de drøfter, reflekterer og presenterer.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interiør innebærer å bruke tekst, bilder, tegn, symboler og fagtegninger til å visualisere og kommunisere skriftlig med kunder og samarbeidspartnere. Videre innebærer det å bruke fagspråk og varierte skrivestrategier og tilpasse tekster til ulike formål og mottakere. Det innebærer å utforske og reflektere over faglige emner og problemstillinger, bygge opp argumentasjon og å bruke kilder på en kritisk måte som lar seg etterprøve. Å kunne skrive innebærer også å revidere egne tekster.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vg3 interiør innebærer å innhente, tolke, analysere og bruke fagressurser med tekst, bilder, tegn, symboler og fagtegninger. Videre innebærer det å bruke lesestrategier for å tolke og systematisere informasjon i ulike tekster, trekke faglige slutninger og bruke kilder på en kritisk måte som kan etterprøves.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vg3 interiør innebærer å hente ut, beskrive og tolke informasjon fra tallmateriale i tabeller, statistikk og grafiske framstillinger. Det innebærer også å bruke målestokk, gjøre oppmålinger og beregne tids- og materialforbruk i praktisk 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vg3 interiør handler om å utforske og bruke digitale ressurser til å produsere og dokumentere interiørløsninger. Videre innebærer det å bruke digitale ressurser til å søke etter og innhente informasjon og å kommunisere og presentere eget arbeid. Digitale ferdigheter innebærer også å vurdere, bearbeide og sammenstille informasjon, være kildekritisk, bruke nettvett og utvikle digital dømmekraft.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prosess og prosjektering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prosess og prosjektering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planlegge, gjennomføre, dokumentere og vurdere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analysere og vurdere oppdragets omfang for å avklare kundens behov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utvikle funksjonelle romløsninger i interiøroppdrag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prinsipper for komposisjon og anvende denne kunnskapen til å utvikle ideer og konsepter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ulike materialer, farger, produkter og inventar i interiøroppdrag og gjøre rede for hvordan ulike valg påvirker resultat, kvalitet, holdbarhet og ressursutnyttelse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ulike fargesystemers egenskaper og anvende denne kunnskapen i interiøroppdrag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anvende prinsipper for belysning i interiøroppdrag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gjeldende regler og lovverk tilpasset ulike interiøroppdrag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stilhistorie, tendenser og trender og anvende denne kunnskapen i design- og interiøroppdrag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digitale ressurser og teknikker for å utvikle to- og tredimensjonale visualiseringer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beregne tid og pris på produkter og tjenester og vurdere sammenhengen mellom materialvalg, produktivitet og lønnsomhet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bruke ulike visuelle uttrykk og reflektere over hvordan ulike uttrykk påvirker person, rom og omgivelser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og anvende farger, lys og materialers egenskaper i rom og gjøre rede for hvordan dette påvirker stemning og karakter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avtaler som regulerer arbeidsforholdet i faget, og gjøre rede for arbeidsgiverens og arbeidstakerens plikter og rettigheter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Elevene viser og utvikler kompetanse i programfaget prosess og prosjektering når de bruker kunnskaper, ferdigheter og kritisk tenkning til å løse arbeidsoppgaver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begge programfagene. Læreren og elevene skal være i dialog om elevenes utvikling i programfaget prosess og prosjektering. Elevene skal få mulighet til å uttrykke hva de opplever at de mestrer, og reflektere over egen faglig utvikling. Læreren skal gi veiledning om videre læring og tilpasse opplæringen slik at elevene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programfaget prosess og prosjektering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programfaget prosess og prosjektering basert på kompetansen eleven viser ved å planlegge, gjennomføre, vurdere og dokumentere eget faglig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kunde og kommunikasjon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og vurdering etter kunde og kommunikasjon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anvende faguttrykk i kommunikasjon med samarbeidspartnere og bruke ulike kommunikasjonsformer i faglig veiledning i salg- og servicesituasjoner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leverandører og samarbeidspartnere i interiørbransjen og anvende denne kunnskapen i valg av arbeidsmetode og produkter i ulike oppdrag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bruke ulike markedsføringskanaler for salg av tjenester og produkter ved å utforske og skape en tydelig designprofil mot sluttbruker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anvende presentasjonsteknikker tilpasset kunder og oppdrag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utvikle og presentere løsninger gjennom styling og foto i ulike interiøroppdrag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kritisk bruk av kilder, opphavsrettigheter og personvern og bruke denne kunnskapen i eget arbeid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Elevene viser og utvikler kompetanse i programfaget kunde og kommunikasjon når de bruker kunnskaper, ferdigheter og kritisk tenkning til å løse arbeidsoppgaver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begge programfagene. Læreren og elevene skal være i dialog om elevenes utvikling i programfaget kunde og kommunikasjon. Elevene skal få mulighet til å uttrykke hva de opplever at de mestrer, og reflektere over egen faglig utvikling. Læreren skal gi veiledning om videre læring og tilpasse opplæringen slik at elevene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programfaget kunde og kommunikasjon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programfaget kunde og kommunikasjon basert på kompetansen eleven viser ved å planlegge, gjennomføre, vurdere og dokumentere eget faglig arbeid.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Prosess og prosjektering: Eleven skal ha én standpunktkarakter.</w:t>
      </w:r>
      <w:r>
        <w:rPr>
          <w:rFonts w:ascii="Roboto" w:eastAsia="Roboto" w:hAnsi="Roboto" w:cs="Roboto"/>
          <w:rtl w:val="0"/>
        </w:rPr>
        <w:br/>
      </w:r>
      <w:r>
        <w:rPr>
          <w:rFonts w:ascii="Roboto" w:eastAsia="Roboto" w:hAnsi="Roboto" w:cs="Roboto"/>
          <w:rtl w:val="0"/>
        </w:rPr>
        <w:t>Kunde og kommunikasjon: Eleven skal ha én standpunktkarakter.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Prosess og prosjektering og kunde og kommunikasjon: Eleven skal opp til en tverrfaglig praktisk eksamen hvor de felles programfagene inngår. Eksamen blir utarbeidet og sensurert lokalt. Eksamen skal ha forberedelsesdel.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Prosess og prosjektering: Privatisten skal opp til en skriftlig eksamen i programfaget. Eksamen blir utarbeidet og sensurert lokalt. Fylkeskommunen avgjør om privatister skal få forberedelsesdel ved lokalt gitt eksamen. </w:t>
      </w:r>
      <w:r>
        <w:rPr>
          <w:rFonts w:ascii="Roboto" w:eastAsia="Roboto" w:hAnsi="Roboto" w:cs="Roboto"/>
          <w:rtl w:val="0"/>
        </w:rPr>
        <w:br/>
      </w:r>
      <w:r>
        <w:rPr>
          <w:rFonts w:ascii="Roboto" w:eastAsia="Roboto" w:hAnsi="Roboto" w:cs="Roboto"/>
          <w:rtl w:val="0"/>
        </w:rPr>
        <w:t xml:space="preserve">Kunde og kommunikasjon: Privatisten skal opp til en skriftlig eksamen i programfaget. Eksamen blir utarbeidet og sensurert lokalt. Fylkeskommunen avgjør om privatister skal få forberedelsesdel ved lokalt gitt eksamen. </w:t>
      </w:r>
      <w:r>
        <w:rPr>
          <w:rFonts w:ascii="Roboto" w:eastAsia="Roboto" w:hAnsi="Roboto" w:cs="Roboto"/>
          <w:rtl w:val="0"/>
        </w:rPr>
        <w:br/>
      </w:r>
      <w:r>
        <w:rPr>
          <w:rFonts w:ascii="Roboto" w:eastAsia="Roboto" w:hAnsi="Roboto" w:cs="Roboto"/>
          <w:rtl w:val="0"/>
        </w:rPr>
        <w:t>Prosess og prosjektering og kunde og kommunikasjon: Privatisten skal opp til en tverrfaglig praktisk eksamen i disse felles programfagene. Eksamen blir utarbeidet og sensurert lokalt. Fylkeskommunen avgjør om privatister skal få forberedelsesdel ved lokalt gitt eksamen.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https://www.udir.no/lk20/INT03-03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vg3 interiør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INT03-03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INT03-03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interiør</dc:title>
  <cp:revision>1</cp:revision>
</cp:coreProperties>
</file>