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økologisk landbruk</w:t>
      </w:r>
    </w:p>
    <w:p>
      <w:pPr>
        <w:bidi w:val="0"/>
        <w:spacing w:after="280" w:afterAutospacing="1"/>
        <w:rPr>
          <w:rtl w:val="0"/>
        </w:rPr>
      </w:pPr>
      <w:r>
        <w:rPr>
          <w:rFonts w:ascii="Roboto" w:eastAsia="Roboto" w:hAnsi="Roboto" w:cs="Roboto"/>
          <w:rtl w:val="0"/>
        </w:rPr>
        <w:t xml:space="preserve">Fastsett som forskrift av Utdanningsdirektoratet 6. mai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økologisk landbruk handlar om jordkultur, planteproduksjon og husdyrhald baserte på økologiske prinsipp. Faget skal utvikle forståing av dei miljø- og klimautfordringane samfunnet står overfor. Faget skal òg bidra til å auke forståinga av økologiske driftsformer og gi elevane kompetanse til å arbeide innanfor både økologisk og konvensjonell drift.</w:t>
      </w:r>
    </w:p>
    <w:p>
      <w:pPr>
        <w:bidi w:val="0"/>
        <w:spacing w:after="280" w:afterAutospacing="1"/>
        <w:rPr>
          <w:rtl w:val="0"/>
        </w:rPr>
      </w:pPr>
      <w:r>
        <w:rPr>
          <w:rFonts w:ascii="Roboto" w:eastAsia="Roboto" w:hAnsi="Roboto" w:cs="Roboto"/>
          <w:rtl w:val="0"/>
        </w:rPr>
        <w:t>Alle fag skal bidra til å realisere verdigrunnlaget for opplæringa. Vg3 økologisk landbruk skal bidra til at elevane tenkjer kritisk om korleis vi produserer mat, og korleis ulike produksjonsmåtar påverkar naturen. I arbeidet med faget skal elevane utvikle respekt for naturen og miljømedvit. Faget skal òg leggje til rette for at elevane kan utfalde skaparglede, engasjement og utforskartrong i arbeidet med utvikling av berekraftig matproduksjon.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Idégrunnlag og rammevilkår for økologisk landbruk </w:t>
      </w:r>
    </w:p>
    <w:p>
      <w:pPr>
        <w:bidi w:val="0"/>
        <w:spacing w:after="280" w:afterAutospacing="1"/>
        <w:rPr>
          <w:rtl w:val="0"/>
        </w:rPr>
      </w:pPr>
      <w:r>
        <w:rPr>
          <w:rFonts w:ascii="Roboto" w:eastAsia="Roboto" w:hAnsi="Roboto" w:cs="Roboto"/>
          <w:rtl w:val="0"/>
        </w:rPr>
        <w:t>Kjerneelementet idégrunnlag og rammevilkår for økologisk landbruk handlar om det idémessige grunnlaget for økologisk landbruk og grunnprinsippa for praktisk økologisk landbruksproduksjon. Vidare handlar kjerneelementet om politiske mål, verkemiddel, regelverk, omsetning og marknad. Kjerneelementet handlar òg om ulike retningar innanfor økologisk landbruk.</w:t>
      </w:r>
    </w:p>
    <w:p>
      <w:pPr>
        <w:pStyle w:val="Heading3"/>
        <w:bidi w:val="0"/>
        <w:spacing w:after="280" w:afterAutospacing="1"/>
        <w:rPr>
          <w:rtl w:val="0"/>
        </w:rPr>
      </w:pPr>
      <w:r>
        <w:rPr>
          <w:rFonts w:ascii="Roboto" w:eastAsia="Roboto" w:hAnsi="Roboto" w:cs="Roboto"/>
          <w:rtl w:val="0"/>
        </w:rPr>
        <w:t xml:space="preserve">Prinsipp for jord og gjødsling </w:t>
      </w:r>
    </w:p>
    <w:p>
      <w:pPr>
        <w:bidi w:val="0"/>
        <w:spacing w:after="280" w:afterAutospacing="1"/>
        <w:rPr>
          <w:rtl w:val="0"/>
        </w:rPr>
      </w:pPr>
      <w:r>
        <w:rPr>
          <w:rFonts w:ascii="Roboto" w:eastAsia="Roboto" w:hAnsi="Roboto" w:cs="Roboto"/>
          <w:rtl w:val="0"/>
        </w:rPr>
        <w:t>Kjerneelementet prinsipp for jord og gjødsling handlar om generell jordøkologi, jordstruktur og faktorar som aukar det biologiske mangfaldet og bindinga av karbon i jord. Det handlar òg om gjødseltypar, gjødselplanlegging og optimal gjødslingspraksis med tanke på minimale tap av næringsstoff. Vidare handlar kjerneelementet om planlegging av vekstskifte med tanke på næringsforsyning og humusoppbygging.</w:t>
      </w:r>
    </w:p>
    <w:p>
      <w:pPr>
        <w:pStyle w:val="Heading3"/>
        <w:bidi w:val="0"/>
        <w:spacing w:after="280" w:afterAutospacing="1"/>
        <w:rPr>
          <w:rtl w:val="0"/>
        </w:rPr>
      </w:pPr>
      <w:r>
        <w:rPr>
          <w:rFonts w:ascii="Roboto" w:eastAsia="Roboto" w:hAnsi="Roboto" w:cs="Roboto"/>
          <w:rtl w:val="0"/>
        </w:rPr>
        <w:t xml:space="preserve">Økologisk plantekultur og husdyrhald </w:t>
      </w:r>
    </w:p>
    <w:p>
      <w:pPr>
        <w:bidi w:val="0"/>
        <w:spacing w:after="280" w:afterAutospacing="1"/>
        <w:rPr>
          <w:rtl w:val="0"/>
        </w:rPr>
      </w:pPr>
      <w:r>
        <w:rPr>
          <w:rFonts w:ascii="Roboto" w:eastAsia="Roboto" w:hAnsi="Roboto" w:cs="Roboto"/>
          <w:rtl w:val="0"/>
        </w:rPr>
        <w:t>Kjerneelementet økologisk plantekultur og husdyrhald handlar om å gi optimale forhold for kulturvekstane og å leggje størst vekt på førebyggjande tiltak for å regulere sjukdommar, skadedyr og ugras. Kjerneelementet handlar òg om husdyrhald med vekt på naturleg åtferd, fôring i tråd med det som er naturleg for arten, fôrplanlegging og tilpassing av husdyrrom.</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økologisk landbruk handlar det tverrfaglege temaet berekraftig utvikling om at drifta i størst mogleg grad skal baserast på fornybare ressursar og innsatsmiddel som ikkje skadar livsmiljøet. Berekraftig utvikling handlar òg om å ha ei føre-var-haldning i alle delar av drifta. Vidare handlar berekraftig utvikling om kunnskapsutvikling når det gjeld å forvalte ressursgrunnlaget for kommande generasjonar. Temaet omfattar både dei økologiske, dei økonomiske og dei sosiale sidene av landbruksproduksjon i eit lokalt og eit globalt perspektiv. Det handlar om å tryggje produksjonsgrunnlaget og sikre rettferdig fordeling av maten til verdas befolkning.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økologisk landbruk inneber å delta aktivt i faglege diskusjonar, lytte, forklare og grunngi prinsipp for økologisk landbruksproduksjon og beskrive produksjonsmetodar for ulike målgrupper. Det inneber å bruke fagomgrep i drøfting av og refleksjon over faglege emne, å grunngi val av produksjonsmetode og å tilpasse kommunikasjonen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økologisk landbruk inneber å utarbeide planar og dokumentasjon for garden og for enkeltproduksjonar. Det inneber òg å presentere prosessar og produkt skriftleg og å dokumentere i samband med kvalitetssystem for landbruket og for økologisk landbruk spesielt. Vidare inneber det å utforske og reflektere over faglege emne og problemstillingar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økologisk landbruk inneber å bruke og forstå planar, arbeidsinstruksar, brukarrettleiingar og regelverk knytte til produksjonen. Det inneber òg å finne og vurdere faglitteratur og tileigne seg kunnskap om faget i offentlege debattar.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økologisk landbruk inneber å bruke tal og utrekningar til driftsplanlegging og analyse av produksjonar. Vidare inneber det å rekne ut næringsbalanse og utarbeide og forstå tabellar, diagram og statistikk.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økologisk landbruk inneber å bruke digitale ressursar for å finne fagstoff og tolke og vurdere dette. Vidare inneber det å presentere produkt og produksjonsprosessar, leggje til rette for rekneskapsføring og hente inn og utveksle informasjon. Det inneber òg å bruke programvare for å følgje opp husdyrbesetninga, å hente vêrobservasjonar og å bruke digitale kart og instrument for å planleggje optimal produksjon. I tillegg inneber det å utvikle etisk medvit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økologisk landbruk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stelle husdyr og tilpasse husdyrrom i samsvar med naturleg åtferd hos husdyr og regelverk for økologisk landbruk</w:t>
      </w:r>
    </w:p>
    <w:p>
      <w:pPr>
        <w:pStyle w:val="Li"/>
        <w:numPr>
          <w:ilvl w:val="0"/>
          <w:numId w:val="1"/>
        </w:numPr>
        <w:bidi w:val="0"/>
        <w:ind w:left="720"/>
        <w:rPr>
          <w:rtl w:val="0"/>
        </w:rPr>
      </w:pPr>
      <w:r>
        <w:rPr>
          <w:rFonts w:ascii="Roboto" w:eastAsia="Roboto" w:hAnsi="Roboto" w:cs="Roboto"/>
          <w:rtl w:val="0"/>
        </w:rPr>
        <w:t>planleggje, gjennomføre, vurdere og dokumentere ein landbruksproduksjon ut frå hovudprinsippa for økologisk landbruksproduksjon</w:t>
      </w:r>
    </w:p>
    <w:p>
      <w:pPr>
        <w:pStyle w:val="Li"/>
        <w:numPr>
          <w:ilvl w:val="0"/>
          <w:numId w:val="1"/>
        </w:numPr>
        <w:bidi w:val="0"/>
        <w:ind w:left="720"/>
        <w:rPr>
          <w:rtl w:val="0"/>
        </w:rPr>
      </w:pPr>
      <w:r>
        <w:rPr>
          <w:rFonts w:ascii="Roboto" w:eastAsia="Roboto" w:hAnsi="Roboto" w:cs="Roboto"/>
          <w:rtl w:val="0"/>
        </w:rPr>
        <w:t>gjere greie for idégrunnlaget for økologisk landbruk og vurdere dette i eit miljø- og klimaperspektiv</w:t>
      </w:r>
    </w:p>
    <w:p>
      <w:pPr>
        <w:pStyle w:val="Li"/>
        <w:numPr>
          <w:ilvl w:val="0"/>
          <w:numId w:val="1"/>
        </w:numPr>
        <w:bidi w:val="0"/>
        <w:ind w:left="720"/>
        <w:rPr>
          <w:rtl w:val="0"/>
        </w:rPr>
      </w:pPr>
      <w:r>
        <w:rPr>
          <w:rFonts w:ascii="Roboto" w:eastAsia="Roboto" w:hAnsi="Roboto" w:cs="Roboto"/>
          <w:rtl w:val="0"/>
        </w:rPr>
        <w:t>beskrive og vurdere politiske mål, politiske verkemiddel og regelverk for økologisk landbruk</w:t>
      </w:r>
    </w:p>
    <w:p>
      <w:pPr>
        <w:pStyle w:val="Li"/>
        <w:numPr>
          <w:ilvl w:val="0"/>
          <w:numId w:val="1"/>
        </w:numPr>
        <w:bidi w:val="0"/>
        <w:ind w:left="720"/>
        <w:rPr>
          <w:rtl w:val="0"/>
        </w:rPr>
      </w:pPr>
      <w:r>
        <w:rPr>
          <w:rFonts w:ascii="Roboto" w:eastAsia="Roboto" w:hAnsi="Roboto" w:cs="Roboto"/>
          <w:rtl w:val="0"/>
        </w:rPr>
        <w:t>vurdere marknaden for økologiske produkt, og planleggje og utføre sal av eit produkt</w:t>
      </w:r>
    </w:p>
    <w:p>
      <w:pPr>
        <w:pStyle w:val="Li"/>
        <w:numPr>
          <w:ilvl w:val="0"/>
          <w:numId w:val="1"/>
        </w:numPr>
        <w:bidi w:val="0"/>
        <w:ind w:left="720"/>
        <w:rPr>
          <w:rtl w:val="0"/>
        </w:rPr>
      </w:pPr>
      <w:r>
        <w:rPr>
          <w:rFonts w:ascii="Roboto" w:eastAsia="Roboto" w:hAnsi="Roboto" w:cs="Roboto"/>
          <w:rtl w:val="0"/>
        </w:rPr>
        <w:t>planleggje, gjennomføre og vurdere bruk av ulike gjødselskjelder for ei økologisk driftseining</w:t>
      </w:r>
    </w:p>
    <w:p>
      <w:pPr>
        <w:pStyle w:val="Li"/>
        <w:numPr>
          <w:ilvl w:val="0"/>
          <w:numId w:val="1"/>
        </w:numPr>
        <w:bidi w:val="0"/>
        <w:ind w:left="720"/>
        <w:rPr>
          <w:rtl w:val="0"/>
        </w:rPr>
      </w:pPr>
      <w:r>
        <w:rPr>
          <w:rFonts w:ascii="Roboto" w:eastAsia="Roboto" w:hAnsi="Roboto" w:cs="Roboto"/>
          <w:rtl w:val="0"/>
        </w:rPr>
        <w:t>greie ut om generell jordøkologi og funksjonen til viktige jordorganismar og kva innverknad dei har på jordsmonnet, og vurdere jordprofil ut frå dette</w:t>
      </w:r>
    </w:p>
    <w:p>
      <w:pPr>
        <w:pStyle w:val="Li"/>
        <w:numPr>
          <w:ilvl w:val="0"/>
          <w:numId w:val="1"/>
        </w:numPr>
        <w:bidi w:val="0"/>
        <w:ind w:left="720"/>
        <w:rPr>
          <w:rtl w:val="0"/>
        </w:rPr>
      </w:pPr>
      <w:r>
        <w:rPr>
          <w:rFonts w:ascii="Roboto" w:eastAsia="Roboto" w:hAnsi="Roboto" w:cs="Roboto"/>
          <w:rtl w:val="0"/>
        </w:rPr>
        <w:t>treffe tiltak for å auke det biologiske mangfaldet og bindinga av karbon i jord, og beskrive omsetninga av organiske og uorganiske stoff i jord</w:t>
      </w:r>
    </w:p>
    <w:p>
      <w:pPr>
        <w:pStyle w:val="Li"/>
        <w:numPr>
          <w:ilvl w:val="0"/>
          <w:numId w:val="1"/>
        </w:numPr>
        <w:bidi w:val="0"/>
        <w:ind w:left="720"/>
        <w:rPr>
          <w:rtl w:val="0"/>
        </w:rPr>
      </w:pPr>
      <w:r>
        <w:rPr>
          <w:rFonts w:ascii="Roboto" w:eastAsia="Roboto" w:hAnsi="Roboto" w:cs="Roboto"/>
          <w:rtl w:val="0"/>
        </w:rPr>
        <w:t>beskrive kva faktorar som påverkar biologisk nitrogenfiksering hos belgvekstar, og rekne ut mengda nitrogen som belgvekstane tilfører</w:t>
      </w:r>
    </w:p>
    <w:p>
      <w:pPr>
        <w:pStyle w:val="Li"/>
        <w:numPr>
          <w:ilvl w:val="0"/>
          <w:numId w:val="1"/>
        </w:numPr>
        <w:bidi w:val="0"/>
        <w:ind w:left="720"/>
        <w:rPr>
          <w:rtl w:val="0"/>
        </w:rPr>
      </w:pPr>
      <w:r>
        <w:rPr>
          <w:rFonts w:ascii="Roboto" w:eastAsia="Roboto" w:hAnsi="Roboto" w:cs="Roboto"/>
          <w:rtl w:val="0"/>
        </w:rPr>
        <w:t>planleggje vekstskifte for eit økologisk gardsbruk med sikte på optimal effekt på jordstruktur, binding av karbon, næringsforsyning og plantevern</w:t>
      </w:r>
    </w:p>
    <w:p>
      <w:pPr>
        <w:pStyle w:val="Li"/>
        <w:numPr>
          <w:ilvl w:val="0"/>
          <w:numId w:val="1"/>
        </w:numPr>
        <w:bidi w:val="0"/>
        <w:ind w:left="720"/>
        <w:rPr>
          <w:rtl w:val="0"/>
        </w:rPr>
      </w:pPr>
      <w:r>
        <w:rPr>
          <w:rFonts w:ascii="Roboto" w:eastAsia="Roboto" w:hAnsi="Roboto" w:cs="Roboto"/>
          <w:rtl w:val="0"/>
        </w:rPr>
        <w:t>planleggje og utføre førebyggjande og direkte tiltak for å regulere ugras, skadedyr og plantesjukdommar i økologiske kulturar og vekstskifte</w:t>
      </w:r>
    </w:p>
    <w:p>
      <w:pPr>
        <w:pStyle w:val="Li"/>
        <w:numPr>
          <w:ilvl w:val="0"/>
          <w:numId w:val="1"/>
        </w:numPr>
        <w:bidi w:val="0"/>
        <w:ind w:left="720"/>
        <w:rPr>
          <w:rtl w:val="0"/>
        </w:rPr>
      </w:pPr>
      <w:r>
        <w:rPr>
          <w:rFonts w:ascii="Roboto" w:eastAsia="Roboto" w:hAnsi="Roboto" w:cs="Roboto"/>
          <w:rtl w:val="0"/>
        </w:rPr>
        <w:t>bruke, halde ved like og tilpasse maskiner og reiskapar i økologisk planteproduksjon, og lage ein mekaniseringsplan for ein økologisk gard</w:t>
      </w:r>
    </w:p>
    <w:p>
      <w:pPr>
        <w:pStyle w:val="Li"/>
        <w:numPr>
          <w:ilvl w:val="0"/>
          <w:numId w:val="1"/>
        </w:numPr>
        <w:bidi w:val="0"/>
        <w:spacing w:after="280" w:afterAutospacing="1"/>
        <w:ind w:left="720"/>
        <w:rPr>
          <w:rtl w:val="0"/>
        </w:rPr>
      </w:pPr>
      <w:r>
        <w:rPr>
          <w:rFonts w:ascii="Roboto" w:eastAsia="Roboto" w:hAnsi="Roboto" w:cs="Roboto"/>
          <w:rtl w:val="0"/>
        </w:rPr>
        <w:t>lage ein driftsplan for økologisk drift på eit gardsbruk i eit heilskapleg, langsiktig 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vg3 økologisk landbruk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skal vere i dialog med elevane om utviklinga deira i programfaget vg3 økologisk landbruk.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vg3 økologisk landbruk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vg3 økologisk landbruk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økologisk landbruk: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Vg3 økologisk landbruk: Eleven kan trekkjast ut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Vg3 økologisk landbruk: Privatisten skal opp til ein skriftleg og ein munnleg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https://www.udir.no/lk20/LBR06-02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økologisk landbruk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LBR06-02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LBR06-02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økologisk landbruk</dc:title>
  <cp:revision>1</cp:revision>
</cp:coreProperties>
</file>