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samfunnskunnskap fellesfag vg1/vg2</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Samfunnskunnskap er et sentralt fag for at elevene skal utvikle seg som engasjerte og kritisk tenkende deltakere i samfunnet. I samfunnskunnskap skal elevene få drøfte og reflektere i fellesskap og vise respekt for meningsmangfold. Faget skal bidra til at elevene forstår hva som påvirker identitet og selvfølelse, og gi dem mulighet til å utforske lokalsamfunnet de lever i, og nasjonale og globale forhold og problemstillinger. Slik skal samfunnskunnskap bidra til å styrke elevenes forståelse av samfunnet de lever i, og hvordan samfunnet former dem som mennesker. Elevene skal forstå at de kan bidra til en bærekraftig samfunnsutvikling gjennom å være aktive medborgere og påvirke samfunn og arbeidsliv nå og i framtiden.</w:t>
      </w:r>
    </w:p>
    <w:p>
      <w:pPr>
        <w:bidi w:val="0"/>
        <w:spacing w:after="280" w:afterAutospacing="1"/>
        <w:rPr>
          <w:rtl w:val="0"/>
        </w:rPr>
      </w:pPr>
      <w:r>
        <w:rPr>
          <w:rFonts w:ascii="Roboto" w:eastAsia="Roboto" w:hAnsi="Roboto" w:cs="Roboto"/>
          <w:rtl w:val="0"/>
        </w:rPr>
        <w:t>Alle fag skal bidra til å realisere verdigrunnlaget for opplæringen. Samfunnskunnskap skal bidra til at elevene blir aktive medborgere som videreutvikler kompetansen sin på grunnleggende demokratiske verdier som medbestemmelsesrett, likestilling, ytringsfrihet og respekt for menneskerettighetene. Faget skal fremme kompetansen deres i samfunnskritisk tenkning, digital dømmekraft, utforsking og etisk bevissthet og bidra til at de forstår at andre kan ha et annet verdigrunnlag og et annet ståsted enn de selv har. Faget skal gi elevene innsikt i norske og samiske verdier og kulturuttrykk.</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Undring og utforsking </w:t>
      </w:r>
    </w:p>
    <w:p>
      <w:pPr>
        <w:bidi w:val="0"/>
        <w:spacing w:after="280" w:afterAutospacing="1"/>
        <w:rPr>
          <w:rtl w:val="0"/>
        </w:rPr>
      </w:pPr>
      <w:r>
        <w:rPr>
          <w:rFonts w:ascii="Roboto" w:eastAsia="Roboto" w:hAnsi="Roboto" w:cs="Roboto"/>
          <w:rtl w:val="0"/>
        </w:rPr>
        <w:t>Elevene skal kunne undre seg, reflektere over og vurdere hvordan kunnskap om samfunnet blir til. De skal få være nysgjerrige og aktivt kunnskapssøkende og -skapende sammen med andre. Elevene skal innhente og bruke informasjon fra flere og ulike typer kilder for å ta opp forhold i samfunnet og i egne liv. De skal kunne gjøre en kritisk vurdering av kildene med tanke på formål, tendens og hvor pålitelige og relevante de er.</w:t>
      </w:r>
    </w:p>
    <w:p>
      <w:pPr>
        <w:pStyle w:val="Heading3"/>
        <w:bidi w:val="0"/>
        <w:spacing w:after="280" w:afterAutospacing="1"/>
        <w:rPr>
          <w:rtl w:val="0"/>
        </w:rPr>
      </w:pPr>
      <w:r>
        <w:rPr>
          <w:rFonts w:ascii="Roboto" w:eastAsia="Roboto" w:hAnsi="Roboto" w:cs="Roboto"/>
          <w:rtl w:val="0"/>
        </w:rPr>
        <w:t xml:space="preserve">Perspektivmangfold og samfunnskritisk tenkning </w:t>
      </w:r>
    </w:p>
    <w:p>
      <w:pPr>
        <w:bidi w:val="0"/>
        <w:spacing w:after="280" w:afterAutospacing="1"/>
        <w:rPr>
          <w:rtl w:val="0"/>
        </w:rPr>
      </w:pPr>
      <w:r>
        <w:rPr>
          <w:rFonts w:ascii="Roboto" w:eastAsia="Roboto" w:hAnsi="Roboto" w:cs="Roboto"/>
          <w:rtl w:val="0"/>
        </w:rPr>
        <w:t>Elevene skal kunne vurdere sammenhenger i samfunnet ut fra forskjellige perspektiver. De skal kunne stille spørsmål til hvordan makt er organisert, og hvordan makt virker. De skal også utvikle kulturforståelse og kunne forstå hvorfor mennesker tar andre valg enn de selv gjør.</w:t>
      </w:r>
    </w:p>
    <w:p>
      <w:pPr>
        <w:pStyle w:val="Heading3"/>
        <w:bidi w:val="0"/>
        <w:spacing w:after="280" w:afterAutospacing="1"/>
        <w:rPr>
          <w:rtl w:val="0"/>
        </w:rPr>
      </w:pPr>
      <w:r>
        <w:rPr>
          <w:rFonts w:ascii="Roboto" w:eastAsia="Roboto" w:hAnsi="Roboto" w:cs="Roboto"/>
          <w:rtl w:val="0"/>
        </w:rPr>
        <w:t xml:space="preserve">Medborgerskap og bærekraftig utvikling </w:t>
      </w:r>
    </w:p>
    <w:p>
      <w:pPr>
        <w:bidi w:val="0"/>
        <w:spacing w:after="280" w:afterAutospacing="1"/>
        <w:rPr>
          <w:rtl w:val="0"/>
        </w:rPr>
      </w:pPr>
      <w:r>
        <w:rPr>
          <w:rFonts w:ascii="Roboto" w:eastAsia="Roboto" w:hAnsi="Roboto" w:cs="Roboto"/>
          <w:rtl w:val="0"/>
        </w:rPr>
        <w:t>Elevene skal kunne vurdere bakgrunnen for, konsekvensene av og handlingsalternativer for bærekraftig utvikling på individuelt, nasjonalt og globalt nivå. Medborgerskap og bærekraftig utvikling handler om demokratisk medborgerskap, samfunnsdimensjonen av bærekraftig utvikling og hvordan mennesker samarbeider, organiserer seg og tar beslutninger i samfunnet. Dette innebærer også at elevene skal få handlingskompetanse til å medvirke i demokratiske prosesser og samfunnsforming. Sentralt innhold skal ses i lys av det lokale til det globale, og urfolks og minoriteters perspektiv.</w:t>
      </w:r>
    </w:p>
    <w:p>
      <w:pPr>
        <w:pStyle w:val="Heading3"/>
        <w:bidi w:val="0"/>
        <w:spacing w:after="280" w:afterAutospacing="1"/>
        <w:rPr>
          <w:rtl w:val="0"/>
        </w:rPr>
      </w:pPr>
      <w:r>
        <w:rPr>
          <w:rFonts w:ascii="Roboto" w:eastAsia="Roboto" w:hAnsi="Roboto" w:cs="Roboto"/>
          <w:rtl w:val="0"/>
        </w:rPr>
        <w:t xml:space="preserve">Identitet og livsmestring </w:t>
      </w:r>
    </w:p>
    <w:p>
      <w:pPr>
        <w:bidi w:val="0"/>
        <w:spacing w:after="280" w:afterAutospacing="1"/>
        <w:rPr>
          <w:rtl w:val="0"/>
        </w:rPr>
      </w:pPr>
      <w:r>
        <w:rPr>
          <w:rFonts w:ascii="Roboto" w:eastAsia="Roboto" w:hAnsi="Roboto" w:cs="Roboto"/>
          <w:rtl w:val="0"/>
        </w:rPr>
        <w:t>Elevene skal forstå hvordan mennesker utvikler identitet og samhandler med andre. Med utgangspunkt i egen livsverden skal elevene få en forståelse av hvem de er, og hvordan de kan mestre egne liv.</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samfunnskunnskap handler det tverrfaglige temaet folkehelse og livsmestring om at elevene utvikler kunnskap om hva og hvem som påvirker identiteten, selvfølelsen, tryggheten og tilhørigheten deres. I faget møter elevene temaer som kjønn, seksualitet, grensesetting, rus, digitale spor og personlig økonomi. Dette kan bidra til at de gjør gode livsvalg og får forståelse og respekt for mangfold og for andres verdier og livsvalg.</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samfunnskunnskap handler det tverrfaglige temaet demokrati og medborgerskap om å øke elevenes kritiske bevissthet om samfunnet de er deltakere i. Elevene skal utforske hvordan de kan påvirke samfunnet rundt seg i dag og i framtiden. Det innebærer at de skal lytte til og la seg utfordre av mennesker med andre synspunkter enn de selv har. Gjennom faget skal elevene kunne identifisere områder der menneskeverdet blir utfordret, for eksempel i forbindelse med menneskehandel og undertrykkelse. I tillegg skal faget gi dem kunnskap om nasjonale og internasjonale institusjoner og avtaler, inkludert hva internasjonale konvensjoner betyr for urfolks rettigheter. Forståelse av sammenhengene mellom individets rettigheter og plikter, slik at de kan bli aktive medborgere, inngår også i dette.</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samfunnskunnskap handler det tverrfaglige temaet bærekraftig utvikling om hvordan elevene kan bidra til en bærekraftig samfunnsutvikling gjennom å være aktive medborgere. Det innebærer å forstå sammenhenger mellom individuelle valg, samfunnsstrukturer og tålegrensene i naturen. Videre skal elevene reflektere over hvordan politikk, konflikter, økonomi, teknologi og ressursbruk sammen virker og påvirker grupper i samfunnet. Bærekraftige løsninger innebærer også å ta vare på verdier som likeverd og mangfold.</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samfunnskunnskap innebærer å kunne formulere og fremme egne meninger og argumenter. Å lytte til, vurdere, gi respons på og videreutvikle innspill fra andre bidrar til større forståelse og respekt for meningsmangfold. Elevene utvikler muntlige ferdigheter i samfunnskunnskap når de drøfter, reflekterer og presenterer alene og i fellesskap. Gjennom å delta i muntlige aktiviteter kan elevene sette ord på sin egen læringsprosess og kompetanse i faget.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samfunnskunnskap innebærer å strukturere tanker og å utforme og arbeide med tekster som er tilpasset formålet. Det innebærer også å drøfte, dele og formidle informasjon skriftlig med digitale verktøy. Elevene tilegner seg fagkompetanse ved å skrive tekster der de bruker fagbegreper, faglige metoder og ulike perspektiver og kilder.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samfunnskunnskap innebærer å utforske, tolke, sammenligne informasjon og kritisk vurdere forskjellige kilder. Videre innebærer det å bruke varierte kilder for å sette seg inn i faglige og dagsaktuelle temaer. Lesing i samfunnskunnskap handler også om å reflektere over hvordan tekster med forskjellige perspektiver kan uttrykke ulike tenkemåter og argumenter.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samfunnskunnskap er å innhente, arbeide med, tolke og analysere data og vurdere informasjon og statistikk som er framstilt i tabeller og grafer. Ved å regne i samfunnskunnskap kan elevene bedre forstå og finne argumenter for faglige forhold og sammenhenger. Elevene må også kunne regne for å forvalte pengebruk og få oversikt over personlig økonomi.</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samfunnskunnskap innebærer å kunne bruke digitale verktøy til å finne, behandle og navigere i digitale kilder og å velge ut informasjon og argumenter. Det innebærer også å kunne utøve digital kildekritikk og vise til kilder på en pålitelig måte. Elevene skal kunne bruke forskjellige medietyper til å skape digitale produkter og til å vurdere og forbedre egne produkter. De skal kunne forstå hvordan algoritmer påvirker informasjonssøk, utvikle digital dømmekraft og følge regler og normer for digital samhandling og kommunikasjon, personvern og opphavsrett.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og presentere dagsaktuelle temaer eller debatter ved å bruke samfunnsfaglige metoder, kilder og digitale ressurser, og argumentere for egne og andres meninger og verdier</w:t>
      </w:r>
    </w:p>
    <w:p>
      <w:pPr>
        <w:pStyle w:val="Li"/>
        <w:numPr>
          <w:ilvl w:val="0"/>
          <w:numId w:val="1"/>
        </w:numPr>
        <w:bidi w:val="0"/>
        <w:ind w:left="720"/>
        <w:rPr>
          <w:rtl w:val="0"/>
        </w:rPr>
      </w:pPr>
      <w:r>
        <w:rPr>
          <w:rFonts w:ascii="Roboto" w:eastAsia="Roboto" w:hAnsi="Roboto" w:cs="Roboto"/>
          <w:rtl w:val="0"/>
        </w:rPr>
        <w:t>utforske hvordan interesser og ideologisk ståsted påvirker våre argumenter og valg av kilder, og reflektere over hvordan det gir seg utslag i forskjellige meninger</w:t>
      </w:r>
    </w:p>
    <w:p>
      <w:pPr>
        <w:pStyle w:val="Li"/>
        <w:numPr>
          <w:ilvl w:val="0"/>
          <w:numId w:val="1"/>
        </w:numPr>
        <w:bidi w:val="0"/>
        <w:ind w:left="720"/>
        <w:rPr>
          <w:rtl w:val="0"/>
        </w:rPr>
      </w:pPr>
      <w:r>
        <w:rPr>
          <w:rFonts w:ascii="Roboto" w:eastAsia="Roboto" w:hAnsi="Roboto" w:cs="Roboto"/>
          <w:rtl w:val="0"/>
        </w:rPr>
        <w:t>gjøre rede for sosialisering og drøfte hvordan identiteten og selvfølelsen til ungdom blir påvirket gjennom sosialisering</w:t>
      </w:r>
    </w:p>
    <w:p>
      <w:pPr>
        <w:pStyle w:val="Li"/>
        <w:numPr>
          <w:ilvl w:val="0"/>
          <w:numId w:val="1"/>
        </w:numPr>
        <w:bidi w:val="0"/>
        <w:ind w:left="720"/>
        <w:rPr>
          <w:rtl w:val="0"/>
        </w:rPr>
      </w:pPr>
      <w:r>
        <w:rPr>
          <w:rFonts w:ascii="Roboto" w:eastAsia="Roboto" w:hAnsi="Roboto" w:cs="Roboto"/>
          <w:rtl w:val="0"/>
        </w:rPr>
        <w:t>drøfte hvordan personlig økonomi, kommersiell påvirkning og forbruk påvirker enkeltpersoner, grupper og samfunnet</w:t>
      </w:r>
    </w:p>
    <w:p>
      <w:pPr>
        <w:pStyle w:val="Li"/>
        <w:numPr>
          <w:ilvl w:val="0"/>
          <w:numId w:val="1"/>
        </w:numPr>
        <w:bidi w:val="0"/>
        <w:ind w:left="720"/>
        <w:rPr>
          <w:rtl w:val="0"/>
        </w:rPr>
      </w:pPr>
      <w:r>
        <w:rPr>
          <w:rFonts w:ascii="Roboto" w:eastAsia="Roboto" w:hAnsi="Roboto" w:cs="Roboto"/>
          <w:rtl w:val="0"/>
        </w:rPr>
        <w:t>reflektere over utfordringer i sammenheng med grensesetting og drøfte ulike verdier, normer og lover som gjelder kjønn, seksualitet og kropp</w:t>
      </w:r>
    </w:p>
    <w:p>
      <w:pPr>
        <w:pStyle w:val="Li"/>
        <w:numPr>
          <w:ilvl w:val="0"/>
          <w:numId w:val="1"/>
        </w:numPr>
        <w:bidi w:val="0"/>
        <w:ind w:left="720"/>
        <w:rPr>
          <w:rtl w:val="0"/>
        </w:rPr>
      </w:pPr>
      <w:r>
        <w:rPr>
          <w:rFonts w:ascii="Roboto" w:eastAsia="Roboto" w:hAnsi="Roboto" w:cs="Roboto"/>
          <w:rtl w:val="0"/>
        </w:rPr>
        <w:t>reflektere over egne digitale spor, utforske hvem som har tilgang til sporene, og drøfte hvordan data og personopplysninger kan brukes eller misbrukes</w:t>
      </w:r>
    </w:p>
    <w:p>
      <w:pPr>
        <w:pStyle w:val="Li"/>
        <w:numPr>
          <w:ilvl w:val="0"/>
          <w:numId w:val="1"/>
        </w:numPr>
        <w:bidi w:val="0"/>
        <w:ind w:left="720"/>
        <w:rPr>
          <w:rtl w:val="0"/>
        </w:rPr>
      </w:pPr>
      <w:r>
        <w:rPr>
          <w:rFonts w:ascii="Roboto" w:eastAsia="Roboto" w:hAnsi="Roboto" w:cs="Roboto"/>
          <w:rtl w:val="0"/>
        </w:rPr>
        <w:t>innhente informasjon om forskjellige former for sosial ulikhet i Norge og drøfte sammenhengen mellom ulikhet og utenforskap</w:t>
      </w:r>
    </w:p>
    <w:p>
      <w:pPr>
        <w:pStyle w:val="Li"/>
        <w:numPr>
          <w:ilvl w:val="0"/>
          <w:numId w:val="1"/>
        </w:numPr>
        <w:bidi w:val="0"/>
        <w:ind w:left="720"/>
        <w:rPr>
          <w:rtl w:val="0"/>
        </w:rPr>
      </w:pPr>
      <w:r>
        <w:rPr>
          <w:rFonts w:ascii="Roboto" w:eastAsia="Roboto" w:hAnsi="Roboto" w:cs="Roboto"/>
          <w:rtl w:val="0"/>
        </w:rPr>
        <w:t>reflektere over likheter og ulikheter i kulturuttrykk, identitet og levesett innenfor og mellom majoritet og minoritet i Norge og Sápmi/Sábme/Sáepmie</w:t>
      </w:r>
    </w:p>
    <w:p>
      <w:pPr>
        <w:pStyle w:val="Li"/>
        <w:numPr>
          <w:ilvl w:val="0"/>
          <w:numId w:val="1"/>
        </w:numPr>
        <w:bidi w:val="0"/>
        <w:ind w:left="720"/>
        <w:rPr>
          <w:rtl w:val="0"/>
        </w:rPr>
      </w:pPr>
      <w:r>
        <w:rPr>
          <w:rFonts w:ascii="Roboto" w:eastAsia="Roboto" w:hAnsi="Roboto" w:cs="Roboto"/>
          <w:rtl w:val="0"/>
        </w:rPr>
        <w:t>utforske og beskrive hvordan organiseringen av samfunnet og arbeidslivet i Norge har endret seg, og drøfte hvordan den nordiske samfunnsmodellen møter utfordringer enkeltpersoner og samfunnet står overfor</w:t>
      </w:r>
    </w:p>
    <w:p>
      <w:pPr>
        <w:pStyle w:val="Li"/>
        <w:numPr>
          <w:ilvl w:val="0"/>
          <w:numId w:val="1"/>
        </w:numPr>
        <w:bidi w:val="0"/>
        <w:ind w:left="720"/>
        <w:rPr>
          <w:rtl w:val="0"/>
        </w:rPr>
      </w:pPr>
      <w:r>
        <w:rPr>
          <w:rFonts w:ascii="Roboto" w:eastAsia="Roboto" w:hAnsi="Roboto" w:cs="Roboto"/>
          <w:rtl w:val="0"/>
        </w:rPr>
        <w:t>utforske og drøfte hvordan næringsgrunnlag, innovasjon og teknologi former og påvirker arbeidsliv og lokalsamfunn i Norge</w:t>
      </w:r>
    </w:p>
    <w:p>
      <w:pPr>
        <w:pStyle w:val="Li"/>
        <w:numPr>
          <w:ilvl w:val="0"/>
          <w:numId w:val="1"/>
        </w:numPr>
        <w:bidi w:val="0"/>
        <w:ind w:left="720"/>
        <w:rPr>
          <w:rtl w:val="0"/>
        </w:rPr>
      </w:pPr>
      <w:r>
        <w:rPr>
          <w:rFonts w:ascii="Roboto" w:eastAsia="Roboto" w:hAnsi="Roboto" w:cs="Roboto"/>
          <w:rtl w:val="0"/>
        </w:rPr>
        <w:t>reflektere over hva det innebærer å være medborger, og sammenligne hvordan politiske systemer er organisert i forskjellige land og områder</w:t>
      </w:r>
    </w:p>
    <w:p>
      <w:pPr>
        <w:pStyle w:val="Li"/>
        <w:numPr>
          <w:ilvl w:val="0"/>
          <w:numId w:val="1"/>
        </w:numPr>
        <w:bidi w:val="0"/>
        <w:ind w:left="720"/>
        <w:rPr>
          <w:rtl w:val="0"/>
        </w:rPr>
      </w:pPr>
      <w:r>
        <w:rPr>
          <w:rFonts w:ascii="Roboto" w:eastAsia="Roboto" w:hAnsi="Roboto" w:cs="Roboto"/>
          <w:rtl w:val="0"/>
        </w:rPr>
        <w:t>vurdere hvordan utøvelse av makt påvirker enkeltpersoner og samfunn</w:t>
      </w:r>
    </w:p>
    <w:p>
      <w:pPr>
        <w:pStyle w:val="Li"/>
        <w:numPr>
          <w:ilvl w:val="0"/>
          <w:numId w:val="1"/>
        </w:numPr>
        <w:bidi w:val="0"/>
        <w:ind w:left="720"/>
        <w:rPr>
          <w:rtl w:val="0"/>
        </w:rPr>
      </w:pPr>
      <w:r>
        <w:rPr>
          <w:rFonts w:ascii="Roboto" w:eastAsia="Roboto" w:hAnsi="Roboto" w:cs="Roboto"/>
          <w:rtl w:val="0"/>
        </w:rPr>
        <w:t>gjøre rede for grunnlaget for menneskerettighetene og utforske og gi eksempler på brudd på menneskerettighetene nasjonalt eller globalt</w:t>
      </w:r>
    </w:p>
    <w:p>
      <w:pPr>
        <w:pStyle w:val="Li"/>
        <w:numPr>
          <w:ilvl w:val="0"/>
          <w:numId w:val="1"/>
        </w:numPr>
        <w:bidi w:val="0"/>
        <w:ind w:left="720"/>
        <w:rPr>
          <w:rtl w:val="0"/>
        </w:rPr>
      </w:pPr>
      <w:r>
        <w:rPr>
          <w:rFonts w:ascii="Roboto" w:eastAsia="Roboto" w:hAnsi="Roboto" w:cs="Roboto"/>
          <w:rtl w:val="0"/>
        </w:rPr>
        <w:t>vurdere årsaker til og tiltak som kan forebygge rasisme, diskriminering og hatefulle ytringer, og drøfte grensene for ytringsfriheten</w:t>
      </w:r>
    </w:p>
    <w:p>
      <w:pPr>
        <w:pStyle w:val="Li"/>
        <w:numPr>
          <w:ilvl w:val="0"/>
          <w:numId w:val="1"/>
        </w:numPr>
        <w:bidi w:val="0"/>
        <w:ind w:left="720"/>
        <w:rPr>
          <w:rtl w:val="0"/>
        </w:rPr>
      </w:pPr>
      <w:r>
        <w:rPr>
          <w:rFonts w:ascii="Roboto" w:eastAsia="Roboto" w:hAnsi="Roboto" w:cs="Roboto"/>
          <w:rtl w:val="0"/>
        </w:rPr>
        <w:t>utforske en utfordring eller en konflikt på lokalt, nasjonalt eller globalt nivå og drøfte hvordan utfordringen eller konflikten påvirker forskjellige grupper</w:t>
      </w:r>
    </w:p>
    <w:p>
      <w:pPr>
        <w:pStyle w:val="Li"/>
        <w:numPr>
          <w:ilvl w:val="0"/>
          <w:numId w:val="1"/>
        </w:numPr>
        <w:bidi w:val="0"/>
        <w:spacing w:after="280" w:afterAutospacing="1"/>
        <w:ind w:left="720"/>
        <w:rPr>
          <w:rtl w:val="0"/>
        </w:rPr>
      </w:pPr>
      <w:r>
        <w:rPr>
          <w:rFonts w:ascii="Roboto" w:eastAsia="Roboto" w:hAnsi="Roboto" w:cs="Roboto"/>
          <w:rtl w:val="0"/>
        </w:rPr>
        <w:t>drøfte sammenhengen mellom økonomisk vekst, levestandard og livskvalitet i et globalt og bærekraftig perspektiv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samfunnskunnskap når de reflekterer over forhold i samfunnet og kritisk vurderer og diskuterer ulike sammenhenger og perspektiver. Elevene viser og utvikler også kompetanse gjennom å bruke samfunnsfaglige metoder og digitale ressurser til å undersøke og vurdere problemstillinger i samfunnet. Videre viser og utvikler de kompetanse når de reflekterer over seg selv som en del av samfunnet de lever i, hva som har formet dem som mennesker, og hvordan de selv kan påvirke eget og andres liv i dag og i framtiden.</w:t>
      </w:r>
    </w:p>
    <w:p>
      <w:pPr>
        <w:bidi w:val="0"/>
        <w:spacing w:after="280" w:afterAutospacing="1"/>
        <w:rPr>
          <w:rtl w:val="0"/>
        </w:rPr>
      </w:pPr>
      <w:r>
        <w:rPr>
          <w:rFonts w:ascii="Roboto" w:eastAsia="Roboto" w:hAnsi="Roboto" w:cs="Roboto"/>
          <w:rtl w:val="0"/>
        </w:rPr>
        <w:t>Læreren skal legge til rette for elevmedvirkning og stimulere til lærelyst gjennom muntlige, skriftlige og praktiske måter å tilegne seg og vise kompetanse i faget på, og gjennom å la elevene få være nysgjerrige og aktivt kunnskapssøkende. Læreren skal være i dialog med elevene om utviklingen deres i samfunnskunnskap.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samfunnskunnskap.</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samfunnskunnskap ved avslutningen av opplæringen i faget. Læreren skal planlegge og legge til rette for at elevene får vist kompetansen sin på varierte måter som inkluderer forståelse, refleksjon og kritisk tenkning, i ulike sammenhenger. Læreren skal sette karakter i samfunnskunnskap basert på kompetansen eleven har vist når eleven har brukt kunnskaper og ferdigheter i kombinasjon.</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Vg1 utdanningsprogram for studiespesialisering: Eleven skal ha én standpunktkarakter.</w:t>
      </w:r>
    </w:p>
    <w:p>
      <w:pPr>
        <w:bidi w:val="0"/>
        <w:spacing w:after="280" w:afterAutospacing="1"/>
        <w:rPr>
          <w:rtl w:val="0"/>
        </w:rPr>
      </w:pPr>
      <w:r>
        <w:rPr>
          <w:rFonts w:ascii="Roboto" w:eastAsia="Roboto" w:hAnsi="Roboto" w:cs="Roboto"/>
          <w:rtl w:val="0"/>
        </w:rPr>
        <w:t>Vg2 utdanningsprogram for idrettsfag, musikk, dans og drama, kunst, design og arkitektur og medier og kommunikasjon: Eleven skal ha én standpunktkarakter.</w:t>
      </w:r>
    </w:p>
    <w:p>
      <w:pPr>
        <w:bidi w:val="0"/>
        <w:spacing w:after="280" w:afterAutospacing="1"/>
        <w:rPr>
          <w:rtl w:val="0"/>
        </w:rPr>
      </w:pPr>
      <w:r>
        <w:rPr>
          <w:rFonts w:ascii="Roboto" w:eastAsia="Roboto" w:hAnsi="Roboto" w:cs="Roboto"/>
          <w:rtl w:val="0"/>
        </w:rPr>
        <w:t>Vg2 yrkesfaglige utdanningsprogram: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Vg1 utdanningsprogram for studiespesialisering: Eleven kan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Vg2 utdanningsprogram for idrettsfag, musikk, dans og drama, kunst, design og arkitektur og medier og kommunikasjon: Eleven kan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Vg2 yrkesfaglige utdanningsprogram: Eleven kan trekkes ut til muntlig eksamen med forberedelsesdel. Muntlig eksamen blir utarbeidet og sensurert lokalt.</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Vg1 utdanningsprogram for studiespesialisering: Privatisten skal opp til muntlig eksamen. Muntlig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Vg2 utdanningsprogram for idrettsfag, musikk, dans og drama, kunst, design og arkitektur og medier og kommunikasjon: Privatisten skal opp til muntlig eksamen. Muntlig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Vg2 yrkesfaglige utdanningsprogram: Privatisten skal opp til muntlig eksamen. Muntlig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https://www.udir.no/lk20/SAK01-01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samfunnskunnskap fellesfag vg1/vg2</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SAK01-01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SAK01-01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samfunnskunnskap fellesfag vg1/vg2</dc:title>
  <cp:revision>1</cp:revision>
</cp:coreProperties>
</file>