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tannhelsesekretær</w:t>
      </w:r>
    </w:p>
    <w:p>
      <w:pPr>
        <w:bidi w:val="0"/>
        <w:spacing w:after="280" w:afterAutospacing="1"/>
        <w:rPr>
          <w:rtl w:val="0"/>
        </w:rPr>
      </w:pPr>
      <w:r>
        <w:rPr>
          <w:rFonts w:ascii="Roboto" w:eastAsia="Roboto" w:hAnsi="Roboto" w:cs="Roboto"/>
          <w:rtl w:val="0"/>
        </w:rPr>
        <w:t xml:space="preserve">Fastsatt som forskrift av Utdanningsdirektoratet 18.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Vg3 tannhelsesekretær handler om å dekke samfunnets behov for yrkesutøvere som utfører administrative oppgaver og gir assistanse ved munn- og tannbehandlinger. Programfagene skal bidra til en trygg, serviceinnstilt og effektiv tannhelsetjeneste. Videre skal programfagene bidra til selvstendige og omstillingsdyktige yrkesutøvere som kan kommunisere med pasienter, brukere og samarbeidspartnere og utføre tannhelsesekretæroppgaver sikkert og nøyaktig. </w:t>
      </w:r>
    </w:p>
    <w:p>
      <w:pPr>
        <w:bidi w:val="0"/>
        <w:spacing w:after="280" w:afterAutospacing="1"/>
        <w:rPr>
          <w:rtl w:val="0"/>
        </w:rPr>
      </w:pPr>
      <w:r>
        <w:rPr>
          <w:rFonts w:ascii="Roboto" w:eastAsia="Roboto" w:hAnsi="Roboto" w:cs="Roboto"/>
          <w:rtl w:val="0"/>
        </w:rPr>
        <w:t>Alle fag skal bidra til å realisere verdigrunnlaget for opplæringen. Vg3 tannhelsesekretær skal bidra til inkludering, likeverd og respekt i yrkesutøvernes møte med pasienter, pårørende og samarbeidspartnere. Videre skal programfagene bidra til gode brukeropplevelser for pasientene. Å bidra til god dømmekraft og profesjonelt faglig skjønn inngår også.</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Smittevern, assistanse og administrasjon </w:t>
      </w:r>
    </w:p>
    <w:p>
      <w:pPr>
        <w:bidi w:val="0"/>
        <w:spacing w:after="280" w:afterAutospacing="1"/>
        <w:rPr>
          <w:rtl w:val="0"/>
        </w:rPr>
      </w:pPr>
      <w:r>
        <w:rPr>
          <w:rFonts w:ascii="Roboto" w:eastAsia="Roboto" w:hAnsi="Roboto" w:cs="Roboto"/>
          <w:rtl w:val="0"/>
        </w:rPr>
        <w:t>Kjerneelementet smittevern, assistanse og administrasjon handler om hygiene og smittevern, klargjøring av behandlingsrommet, assistanse i tannbehandlingssituasjoner og forebyggende tannhelsearbeid. Videre handler det om administrative rutiner og bruk og vedlikehold av digitale verktøy og teknisk utstyr. Kjerneelementet handler også om gjeldende regelverk, yrkesetiske retningslinjer, prinsipper for universell utforming og helse, miljø og sikkerhet.</w:t>
      </w:r>
    </w:p>
    <w:p>
      <w:pPr>
        <w:pStyle w:val="Heading3"/>
        <w:bidi w:val="0"/>
        <w:spacing w:after="280" w:afterAutospacing="1"/>
        <w:rPr>
          <w:rtl w:val="0"/>
        </w:rPr>
      </w:pPr>
      <w:r>
        <w:rPr>
          <w:rFonts w:ascii="Roboto" w:eastAsia="Roboto" w:hAnsi="Roboto" w:cs="Roboto"/>
          <w:rtl w:val="0"/>
        </w:rPr>
        <w:t xml:space="preserve">Tenner, munnhule og sykdomslære </w:t>
      </w:r>
    </w:p>
    <w:p>
      <w:pPr>
        <w:bidi w:val="0"/>
        <w:spacing w:after="280" w:afterAutospacing="1"/>
        <w:rPr>
          <w:rtl w:val="0"/>
        </w:rPr>
      </w:pPr>
      <w:r>
        <w:rPr>
          <w:rFonts w:ascii="Roboto" w:eastAsia="Roboto" w:hAnsi="Roboto" w:cs="Roboto"/>
          <w:rtl w:val="0"/>
        </w:rPr>
        <w:t xml:space="preserve">Kjerneelementet tenner, munnhule og sykdomslære handler om hvordan tenner og munnhule er bygget opp og fungerer. Videre handler det om sykdommer i tennene og munnhulen og om hvordan tannhelsen påvirker hele helsetilstanden. Det handler også om kosthold, sykdommer og legemidler som påvirker tannhelsen. </w:t>
      </w:r>
    </w:p>
    <w:p>
      <w:pPr>
        <w:pStyle w:val="Heading3"/>
        <w:bidi w:val="0"/>
        <w:spacing w:after="280" w:afterAutospacing="1"/>
        <w:rPr>
          <w:rtl w:val="0"/>
        </w:rPr>
      </w:pPr>
      <w:r>
        <w:rPr>
          <w:rFonts w:ascii="Roboto" w:eastAsia="Roboto" w:hAnsi="Roboto" w:cs="Roboto"/>
          <w:rtl w:val="0"/>
        </w:rPr>
        <w:t xml:space="preserve">Pasientmottak </w:t>
      </w:r>
    </w:p>
    <w:p>
      <w:pPr>
        <w:bidi w:val="0"/>
        <w:spacing w:after="280" w:afterAutospacing="1"/>
        <w:rPr>
          <w:rtl w:val="0"/>
        </w:rPr>
      </w:pPr>
      <w:r>
        <w:rPr>
          <w:rFonts w:ascii="Roboto" w:eastAsia="Roboto" w:hAnsi="Roboto" w:cs="Roboto"/>
          <w:rtl w:val="0"/>
        </w:rPr>
        <w:t xml:space="preserve">Kjerneelementet pasientmottak handler om å ta imot pasienter og pårørende med omsorg og respekt og å yte service. En viktig del av dette er å forstå pasienters behov og å motivere og veilede pasienter til nødvendige endringer for å bedre tannhelsen. Fysisk og psykologisk førstehjelp inngår også. Videre handler det om å samarbeide i team og med andre yrkesgrupper.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tannhelsesekretær handler det tverrfaglige temaet folkehelse og livsmestring om tann- og munnhelse. Videre handler det om sammenhengen mellom tann- og munnhelse og fysisk og psykisk helse. Det handler også om å veilede pasienter og brukere om sunne mat- og drikkevaner, egenomsorg og gode helsevalg.</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tannhelsesekretær handler det tverrfaglige temaet demokrati og medborgerskap om brukermedvirkning og om å ivareta pasientenes individuelle rettigheter. Videre handler det om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tannhelsesekretær handler det tverrfaglige temaet bærekraftig utvikling om å ta miljøhensyn ved valg og bruk av materialer og utstyr og ved avfallshåndtering.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tannhelsesekretær innebærer å kommunisere tydelig og forståelig i møte med mennesker fra ulike kulturer og i ulike livssituasjoner. Det innebærer å tilpasse språket sitt til mottakeren og lytte til og vise respekt for den man snakker med. Videre innebærer det å bruke relevante faguttrykk og formidle fagkunnskap.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tannhelsesekretær innebærer å skrive tydelig og forståelig ved journalføring og utarbeide planer, referater og presentasjoner. Det innebærer også å bruke fagterminologi i arbeidet.</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tannhelsesekretær innebærer å forstå journaltekster, faglitteratur, lovtekster og statistikk. Det innebærer også å tilegne seg ny fagkunnskap og bruke denne i yrkesutøvelsen.</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tannhelsesekretær innebærer å beregne kostnader, fakturere og ta imot betaling etter pasientbehandling. Det handler videre om å føre regnskap og gjøre økonomiske beregninger i forbindelse med dagsoppgjør, månedsoppgjør og årsoppgjør.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tannhelsesekretær innebærer å bruke digitale ressurser og elektroniske pasientjournalsystemer. Det innebærer også å finne fagrelevant informasjon, vurdere kilder kritisk og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smittevern, tannanatomi og fysiologi  </w:t>
      </w:r>
    </w:p>
    <w:p>
      <w:pPr>
        <w:pStyle w:val="Heading3"/>
        <w:bidi w:val="0"/>
        <w:spacing w:after="280" w:afterAutospacing="1"/>
        <w:rPr>
          <w:rtl w:val="0"/>
        </w:rPr>
      </w:pPr>
      <w:r>
        <w:rPr>
          <w:rFonts w:ascii="Roboto" w:eastAsia="Roboto" w:hAnsi="Roboto" w:cs="Roboto"/>
          <w:rtl w:val="0"/>
        </w:rPr>
        <w:t xml:space="preserve">Kompetansemål etter smittevern, tannanatomi og fysiologi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beskrive tennenes oppbygning, tanndannelse og forstyrrelser i tanndannelsen, og frambrudds- og tannfellingstidspunkter</w:t>
      </w:r>
    </w:p>
    <w:p>
      <w:pPr>
        <w:pStyle w:val="Li"/>
        <w:numPr>
          <w:ilvl w:val="0"/>
          <w:numId w:val="1"/>
        </w:numPr>
        <w:bidi w:val="0"/>
        <w:ind w:left="720"/>
        <w:rPr>
          <w:rtl w:val="0"/>
        </w:rPr>
      </w:pPr>
      <w:r>
        <w:rPr>
          <w:rFonts w:ascii="Roboto" w:eastAsia="Roboto" w:hAnsi="Roboto" w:cs="Roboto"/>
          <w:rtl w:val="0"/>
        </w:rPr>
        <w:t>beskrive kraniets, tyggemusklenes, periodontiets og munnhulens anatomi og fysiologi</w:t>
      </w:r>
    </w:p>
    <w:p>
      <w:pPr>
        <w:pStyle w:val="Li"/>
        <w:numPr>
          <w:ilvl w:val="0"/>
          <w:numId w:val="1"/>
        </w:numPr>
        <w:bidi w:val="0"/>
        <w:ind w:left="720"/>
        <w:rPr>
          <w:rtl w:val="0"/>
        </w:rPr>
      </w:pPr>
      <w:r>
        <w:rPr>
          <w:rFonts w:ascii="Roboto" w:eastAsia="Roboto" w:hAnsi="Roboto" w:cs="Roboto"/>
          <w:rtl w:val="0"/>
        </w:rPr>
        <w:t>informere om legemidlers virkninger og bivirkninger i munnen og kroppen</w:t>
      </w:r>
    </w:p>
    <w:p>
      <w:pPr>
        <w:pStyle w:val="Li"/>
        <w:numPr>
          <w:ilvl w:val="0"/>
          <w:numId w:val="1"/>
        </w:numPr>
        <w:bidi w:val="0"/>
        <w:ind w:left="720"/>
        <w:rPr>
          <w:rtl w:val="0"/>
        </w:rPr>
      </w:pPr>
      <w:r>
        <w:rPr>
          <w:rFonts w:ascii="Roboto" w:eastAsia="Roboto" w:hAnsi="Roboto" w:cs="Roboto"/>
          <w:rtl w:val="0"/>
        </w:rPr>
        <w:t>informere om utviklingen av sykdom i tenner og munnhule og gjøre rede for hvilke konsekvenser slike sykdommer kan ha for fysisk og psykisk helse</w:t>
      </w:r>
    </w:p>
    <w:p>
      <w:pPr>
        <w:pStyle w:val="Li"/>
        <w:numPr>
          <w:ilvl w:val="0"/>
          <w:numId w:val="1"/>
        </w:numPr>
        <w:bidi w:val="0"/>
        <w:ind w:left="720"/>
        <w:rPr>
          <w:rtl w:val="0"/>
        </w:rPr>
      </w:pPr>
      <w:r>
        <w:rPr>
          <w:rFonts w:ascii="Roboto" w:eastAsia="Roboto" w:hAnsi="Roboto" w:cs="Roboto"/>
          <w:rtl w:val="0"/>
        </w:rPr>
        <w:t>veilede pasienter om hvordan levevaner og kosthold henger sammen med og tann- og munnhelse</w:t>
      </w:r>
    </w:p>
    <w:p>
      <w:pPr>
        <w:pStyle w:val="Li"/>
        <w:numPr>
          <w:ilvl w:val="0"/>
          <w:numId w:val="1"/>
        </w:numPr>
        <w:bidi w:val="0"/>
        <w:ind w:left="720"/>
        <w:rPr>
          <w:rtl w:val="0"/>
        </w:rPr>
      </w:pPr>
      <w:r>
        <w:rPr>
          <w:rFonts w:ascii="Roboto" w:eastAsia="Roboto" w:hAnsi="Roboto" w:cs="Roboto"/>
          <w:rtl w:val="0"/>
        </w:rPr>
        <w:t>informere om konsekvenser for tann- og munnhelsen ved bruk av tobakk, snus og rusmidler</w:t>
      </w:r>
    </w:p>
    <w:p>
      <w:pPr>
        <w:pStyle w:val="Li"/>
        <w:numPr>
          <w:ilvl w:val="0"/>
          <w:numId w:val="1"/>
        </w:numPr>
        <w:bidi w:val="0"/>
        <w:ind w:left="720"/>
        <w:rPr>
          <w:rtl w:val="0"/>
        </w:rPr>
      </w:pPr>
      <w:r>
        <w:rPr>
          <w:rFonts w:ascii="Roboto" w:eastAsia="Roboto" w:hAnsi="Roboto" w:cs="Roboto"/>
          <w:rtl w:val="0"/>
        </w:rPr>
        <w:t>gjennomføre praktiske hygienetiltak og smittevernarbeid og gjøre rede for betydningen av slikt arbeid</w:t>
      </w:r>
    </w:p>
    <w:p>
      <w:pPr>
        <w:pStyle w:val="Li"/>
        <w:numPr>
          <w:ilvl w:val="0"/>
          <w:numId w:val="1"/>
        </w:numPr>
        <w:bidi w:val="0"/>
        <w:spacing w:after="280" w:afterAutospacing="1"/>
        <w:ind w:left="720"/>
        <w:rPr>
          <w:rtl w:val="0"/>
        </w:rPr>
      </w:pPr>
      <w:r>
        <w:rPr>
          <w:rFonts w:ascii="Roboto" w:eastAsia="Roboto" w:hAnsi="Roboto" w:cs="Roboto"/>
          <w:rtl w:val="0"/>
        </w:rPr>
        <w:t>utføre fysisk og psykologisk førstehjelp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smittevern, tannanatomi og fysiologi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smittevern, tannanatomi og fysiolog.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smittevern, tannanatomi og fysiolog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smittevern, tannanatomi og fysiologi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kommunikasjon og samhandling  </w:t>
      </w:r>
    </w:p>
    <w:p>
      <w:pPr>
        <w:pStyle w:val="Heading3"/>
        <w:bidi w:val="0"/>
        <w:spacing w:after="280" w:afterAutospacing="1"/>
        <w:rPr>
          <w:rtl w:val="0"/>
        </w:rPr>
      </w:pPr>
      <w:r>
        <w:rPr>
          <w:rFonts w:ascii="Roboto" w:eastAsia="Roboto" w:hAnsi="Roboto" w:cs="Roboto"/>
          <w:rtl w:val="0"/>
        </w:rPr>
        <w:t>Kompetansemål etter kommunikasjon og samhandling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beskrive og drøfte hva profesjonell yrkesutøvelse innebærer for tannhelsesekretæren</w:t>
      </w:r>
    </w:p>
    <w:p>
      <w:pPr>
        <w:pStyle w:val="Li"/>
        <w:numPr>
          <w:ilvl w:val="0"/>
          <w:numId w:val="2"/>
        </w:numPr>
        <w:bidi w:val="0"/>
        <w:ind w:left="720"/>
        <w:rPr>
          <w:rtl w:val="0"/>
        </w:rPr>
      </w:pPr>
      <w:r>
        <w:rPr>
          <w:rFonts w:ascii="Roboto" w:eastAsia="Roboto" w:hAnsi="Roboto" w:cs="Roboto"/>
          <w:rtl w:val="0"/>
        </w:rPr>
        <w:t>beskrive tannhelsesekretærens rolle i tannhelsetjenesten og delta i det tverrfaglige samarbeidet med interne og eksterne aktører</w:t>
      </w:r>
    </w:p>
    <w:p>
      <w:pPr>
        <w:pStyle w:val="Li"/>
        <w:numPr>
          <w:ilvl w:val="0"/>
          <w:numId w:val="2"/>
        </w:numPr>
        <w:bidi w:val="0"/>
        <w:ind w:left="720"/>
        <w:rPr>
          <w:rtl w:val="0"/>
        </w:rPr>
      </w:pPr>
      <w:r>
        <w:rPr>
          <w:rFonts w:ascii="Roboto" w:eastAsia="Roboto" w:hAnsi="Roboto" w:cs="Roboto"/>
          <w:rtl w:val="0"/>
        </w:rPr>
        <w:t>vise omsorg, yte service og kommunisere med pasienter og samarbeidspartnere</w:t>
      </w:r>
    </w:p>
    <w:p>
      <w:pPr>
        <w:pStyle w:val="Li"/>
        <w:numPr>
          <w:ilvl w:val="0"/>
          <w:numId w:val="2"/>
        </w:numPr>
        <w:bidi w:val="0"/>
        <w:ind w:left="720"/>
        <w:rPr>
          <w:rtl w:val="0"/>
        </w:rPr>
      </w:pPr>
      <w:r>
        <w:rPr>
          <w:rFonts w:ascii="Roboto" w:eastAsia="Roboto" w:hAnsi="Roboto" w:cs="Roboto"/>
          <w:rtl w:val="0"/>
        </w:rPr>
        <w:t>ivareta pasienter med odontofobi og pasienter med ulike traumer</w:t>
      </w:r>
    </w:p>
    <w:p>
      <w:pPr>
        <w:pStyle w:val="Li"/>
        <w:numPr>
          <w:ilvl w:val="0"/>
          <w:numId w:val="2"/>
        </w:numPr>
        <w:bidi w:val="0"/>
        <w:ind w:left="720"/>
        <w:rPr>
          <w:rtl w:val="0"/>
        </w:rPr>
      </w:pPr>
      <w:r>
        <w:rPr>
          <w:rFonts w:ascii="Roboto" w:eastAsia="Roboto" w:hAnsi="Roboto" w:cs="Roboto"/>
          <w:rtl w:val="0"/>
        </w:rPr>
        <w:t>informere om pasienters rettigheter og drøfte hva samvalg innebærer for pasienten</w:t>
      </w:r>
    </w:p>
    <w:p>
      <w:pPr>
        <w:pStyle w:val="Li"/>
        <w:numPr>
          <w:ilvl w:val="0"/>
          <w:numId w:val="2"/>
        </w:numPr>
        <w:bidi w:val="0"/>
        <w:ind w:left="720"/>
        <w:rPr>
          <w:rtl w:val="0"/>
        </w:rPr>
      </w:pPr>
      <w:r>
        <w:rPr>
          <w:rFonts w:ascii="Roboto" w:eastAsia="Roboto" w:hAnsi="Roboto" w:cs="Roboto"/>
          <w:rtl w:val="0"/>
        </w:rPr>
        <w:t>bruke korrekt fagterminologi ved journalføring og utarbeiding av planer</w:t>
      </w:r>
    </w:p>
    <w:p>
      <w:pPr>
        <w:pStyle w:val="Li"/>
        <w:numPr>
          <w:ilvl w:val="0"/>
          <w:numId w:val="2"/>
        </w:numPr>
        <w:bidi w:val="0"/>
        <w:ind w:left="720"/>
        <w:rPr>
          <w:rtl w:val="0"/>
        </w:rPr>
      </w:pPr>
      <w:r>
        <w:rPr>
          <w:rFonts w:ascii="Roboto" w:eastAsia="Roboto" w:hAnsi="Roboto" w:cs="Roboto"/>
          <w:rtl w:val="0"/>
        </w:rPr>
        <w:t>vise god telefonkultur, kommunisere digitalt og bruke nettvett</w:t>
      </w:r>
    </w:p>
    <w:p>
      <w:pPr>
        <w:pStyle w:val="Li"/>
        <w:numPr>
          <w:ilvl w:val="0"/>
          <w:numId w:val="2"/>
        </w:numPr>
        <w:bidi w:val="0"/>
        <w:spacing w:after="280" w:afterAutospacing="1"/>
        <w:ind w:left="720"/>
        <w:rPr>
          <w:rtl w:val="0"/>
        </w:rPr>
      </w:pPr>
      <w:r>
        <w:rPr>
          <w:rFonts w:ascii="Roboto" w:eastAsia="Roboto" w:hAnsi="Roboto" w:cs="Roboto"/>
          <w:rtl w:val="0"/>
        </w:rPr>
        <w:t>drøfte yrkesetiske dilemmaer i yrkesutøvelsen og bruke strategier for konflikthåndtering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kommunikasjon og samhandling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kommunikasjon og samhandling.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kommunikasjon og samhandling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kommunikasjon og samhandling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yrkesliv i tannhelsesekretærfaget  </w:t>
      </w:r>
    </w:p>
    <w:p>
      <w:pPr>
        <w:pStyle w:val="Heading3"/>
        <w:bidi w:val="0"/>
        <w:spacing w:after="280" w:afterAutospacing="1"/>
        <w:rPr>
          <w:rtl w:val="0"/>
        </w:rPr>
      </w:pPr>
      <w:r>
        <w:rPr>
          <w:rFonts w:ascii="Roboto" w:eastAsia="Roboto" w:hAnsi="Roboto" w:cs="Roboto"/>
          <w:rtl w:val="0"/>
        </w:rPr>
        <w:t>Kompetansemål etter yrkesliv i tannhelsesekretærfaget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planlegge, gjennomføre, dokumentere og vurdere eget arbeid</w:t>
      </w:r>
    </w:p>
    <w:p>
      <w:pPr>
        <w:pStyle w:val="Li"/>
        <w:numPr>
          <w:ilvl w:val="0"/>
          <w:numId w:val="3"/>
        </w:numPr>
        <w:bidi w:val="0"/>
        <w:ind w:left="720"/>
        <w:rPr>
          <w:rtl w:val="0"/>
        </w:rPr>
      </w:pPr>
      <w:r>
        <w:rPr>
          <w:rFonts w:ascii="Roboto" w:eastAsia="Roboto" w:hAnsi="Roboto" w:cs="Roboto"/>
          <w:rtl w:val="0"/>
        </w:rPr>
        <w:t>bruke og vedlikeholde digitale og analoge instrumenter og utstyr</w:t>
      </w:r>
    </w:p>
    <w:p>
      <w:pPr>
        <w:pStyle w:val="Li"/>
        <w:numPr>
          <w:ilvl w:val="0"/>
          <w:numId w:val="3"/>
        </w:numPr>
        <w:bidi w:val="0"/>
        <w:ind w:left="720"/>
        <w:rPr>
          <w:rtl w:val="0"/>
        </w:rPr>
      </w:pPr>
      <w:r>
        <w:rPr>
          <w:rFonts w:ascii="Roboto" w:eastAsia="Roboto" w:hAnsi="Roboto" w:cs="Roboto"/>
          <w:rtl w:val="0"/>
        </w:rPr>
        <w:t>bruke elektroniske pasientjournalsystemer i samsvar med gjeldende lovverk</w:t>
      </w:r>
    </w:p>
    <w:p>
      <w:pPr>
        <w:pStyle w:val="Li"/>
        <w:numPr>
          <w:ilvl w:val="0"/>
          <w:numId w:val="3"/>
        </w:numPr>
        <w:bidi w:val="0"/>
        <w:ind w:left="720"/>
        <w:rPr>
          <w:rtl w:val="0"/>
        </w:rPr>
      </w:pPr>
      <w:r>
        <w:rPr>
          <w:rFonts w:ascii="Roboto" w:eastAsia="Roboto" w:hAnsi="Roboto" w:cs="Roboto"/>
          <w:rtl w:val="0"/>
        </w:rPr>
        <w:t>klargjøre behandlingsrommet før og etter pasientbehandling i henhold til faglige anbefalinger for smittevern i odontologisk praksis</w:t>
      </w:r>
    </w:p>
    <w:p>
      <w:pPr>
        <w:pStyle w:val="Li"/>
        <w:numPr>
          <w:ilvl w:val="0"/>
          <w:numId w:val="3"/>
        </w:numPr>
        <w:bidi w:val="0"/>
        <w:ind w:left="720"/>
        <w:rPr>
          <w:rtl w:val="0"/>
        </w:rPr>
      </w:pPr>
      <w:r>
        <w:rPr>
          <w:rFonts w:ascii="Roboto" w:eastAsia="Roboto" w:hAnsi="Roboto" w:cs="Roboto"/>
          <w:rtl w:val="0"/>
        </w:rPr>
        <w:t>bruke riktig opptaksteknikk ved dentale røntgenbilder i tråd med strålehygieniske retningslinjer og vurdere kvaliteten på røntgenbildene</w:t>
      </w:r>
    </w:p>
    <w:p>
      <w:pPr>
        <w:pStyle w:val="Li"/>
        <w:numPr>
          <w:ilvl w:val="0"/>
          <w:numId w:val="3"/>
        </w:numPr>
        <w:bidi w:val="0"/>
        <w:ind w:left="720"/>
        <w:rPr>
          <w:rtl w:val="0"/>
        </w:rPr>
      </w:pPr>
      <w:r>
        <w:rPr>
          <w:rFonts w:ascii="Roboto" w:eastAsia="Roboto" w:hAnsi="Roboto" w:cs="Roboto"/>
          <w:rtl w:val="0"/>
        </w:rPr>
        <w:t>utføre klinikkadministrative oppgaver</w:t>
      </w:r>
    </w:p>
    <w:p>
      <w:pPr>
        <w:pStyle w:val="Li"/>
        <w:numPr>
          <w:ilvl w:val="0"/>
          <w:numId w:val="3"/>
        </w:numPr>
        <w:bidi w:val="0"/>
        <w:ind w:left="720"/>
        <w:rPr>
          <w:rtl w:val="0"/>
        </w:rPr>
      </w:pPr>
      <w:r>
        <w:rPr>
          <w:rFonts w:ascii="Roboto" w:eastAsia="Roboto" w:hAnsi="Roboto" w:cs="Roboto"/>
          <w:rtl w:val="0"/>
        </w:rPr>
        <w:t>beregne kostnader, fakturere og ta imot betaling etter pasientbehandling</w:t>
      </w:r>
    </w:p>
    <w:p>
      <w:pPr>
        <w:pStyle w:val="Li"/>
        <w:numPr>
          <w:ilvl w:val="0"/>
          <w:numId w:val="3"/>
        </w:numPr>
        <w:bidi w:val="0"/>
        <w:ind w:left="720"/>
        <w:rPr>
          <w:rtl w:val="0"/>
        </w:rPr>
      </w:pPr>
      <w:r>
        <w:rPr>
          <w:rFonts w:ascii="Roboto" w:eastAsia="Roboto" w:hAnsi="Roboto" w:cs="Roboto"/>
          <w:rtl w:val="0"/>
        </w:rPr>
        <w:t>assistere ved ulike tannbehandlinger og informere pasienten om behandlingen</w:t>
      </w:r>
    </w:p>
    <w:p>
      <w:pPr>
        <w:pStyle w:val="Li"/>
        <w:numPr>
          <w:ilvl w:val="0"/>
          <w:numId w:val="3"/>
        </w:numPr>
        <w:bidi w:val="0"/>
        <w:ind w:left="720"/>
        <w:rPr>
          <w:rtl w:val="0"/>
        </w:rPr>
      </w:pPr>
      <w:r>
        <w:rPr>
          <w:rFonts w:ascii="Roboto" w:eastAsia="Roboto" w:hAnsi="Roboto" w:cs="Roboto"/>
          <w:rtl w:val="0"/>
        </w:rPr>
        <w:t>utføre enkelt laboratoriearbeid</w:t>
      </w:r>
    </w:p>
    <w:p>
      <w:pPr>
        <w:pStyle w:val="Li"/>
        <w:numPr>
          <w:ilvl w:val="0"/>
          <w:numId w:val="3"/>
        </w:numPr>
        <w:bidi w:val="0"/>
        <w:ind w:left="720"/>
        <w:rPr>
          <w:rtl w:val="0"/>
        </w:rPr>
      </w:pPr>
      <w:r>
        <w:rPr>
          <w:rFonts w:ascii="Roboto" w:eastAsia="Roboto" w:hAnsi="Roboto" w:cs="Roboto"/>
          <w:rtl w:val="0"/>
        </w:rPr>
        <w:t>arbeide i tråd med gjeldende regler for helse, miljø og sikkerhet og håndtere materialer og kjemiske stoffer i tråd med forskrift for internkontroll</w:t>
      </w:r>
    </w:p>
    <w:p>
      <w:pPr>
        <w:pStyle w:val="Li"/>
        <w:numPr>
          <w:ilvl w:val="0"/>
          <w:numId w:val="3"/>
        </w:numPr>
        <w:bidi w:val="0"/>
        <w:ind w:left="720"/>
        <w:rPr>
          <w:rtl w:val="0"/>
        </w:rPr>
      </w:pPr>
      <w:r>
        <w:rPr>
          <w:rFonts w:ascii="Roboto" w:eastAsia="Roboto" w:hAnsi="Roboto" w:cs="Roboto"/>
          <w:rtl w:val="0"/>
        </w:rPr>
        <w:t>sortere og håndtere avfall og biologisk og kjemisk materiale på en miljøbevisst og forsvarlig måte</w:t>
      </w:r>
    </w:p>
    <w:p>
      <w:pPr>
        <w:pStyle w:val="Li"/>
        <w:numPr>
          <w:ilvl w:val="0"/>
          <w:numId w:val="3"/>
        </w:numPr>
        <w:bidi w:val="0"/>
        <w:ind w:left="720"/>
        <w:rPr>
          <w:rtl w:val="0"/>
        </w:rPr>
      </w:pPr>
      <w:r>
        <w:rPr>
          <w:rFonts w:ascii="Roboto" w:eastAsia="Roboto" w:hAnsi="Roboto" w:cs="Roboto"/>
          <w:rtl w:val="0"/>
        </w:rPr>
        <w:t>bruke riktige arbeidsteknikker og gode arbeidsstillinger på tannklinikken, og gjøre rede for sammenhengen mellom ergonomi og helse</w:t>
      </w:r>
    </w:p>
    <w:p>
      <w:pPr>
        <w:pStyle w:val="Li"/>
        <w:numPr>
          <w:ilvl w:val="0"/>
          <w:numId w:val="3"/>
        </w:numPr>
        <w:bidi w:val="0"/>
        <w:spacing w:after="280" w:afterAutospacing="1"/>
        <w:ind w:left="720"/>
        <w:rPr>
          <w:rtl w:val="0"/>
        </w:rPr>
      </w:pPr>
      <w:r>
        <w:rPr>
          <w:rFonts w:ascii="Roboto" w:eastAsia="Roboto" w:hAnsi="Roboto" w:cs="Roboto"/>
          <w:rtl w:val="0"/>
        </w:rPr>
        <w:t>ivareta egne rettigheter og plikter i arbeidsforholdet og gjøre rede for hvordan partene i arbeidslivet utføre sin samfunnsrolle i den norske modellen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yrkesliv i tannhelsesekretærfaget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av eller alle programfagene. Læreren og elevene skal være i dialog om elevenes utvikling i yrkesliv i tannhelsesekretærfaget.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yrkesliv i tannhelsesekretærfaget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yrkesliv i tannhelsesekretærfaget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Smittevern, tannanatomi og fysiologi: Eleven skal ha én standpunktkarakter.</w:t>
      </w:r>
    </w:p>
    <w:p>
      <w:pPr>
        <w:bidi w:val="0"/>
        <w:spacing w:after="280" w:afterAutospacing="1"/>
        <w:rPr>
          <w:rtl w:val="0"/>
        </w:rPr>
      </w:pPr>
      <w:r>
        <w:rPr>
          <w:rFonts w:ascii="Roboto" w:eastAsia="Roboto" w:hAnsi="Roboto" w:cs="Roboto"/>
          <w:rtl w:val="0"/>
        </w:rPr>
        <w:t>Kommunikasjon og samhandling: Eleven skal ha én standpunktkarakter.</w:t>
      </w:r>
    </w:p>
    <w:p>
      <w:pPr>
        <w:bidi w:val="0"/>
        <w:spacing w:after="280" w:afterAutospacing="1"/>
        <w:rPr>
          <w:rtl w:val="0"/>
        </w:rPr>
      </w:pPr>
      <w:r>
        <w:rPr>
          <w:rFonts w:ascii="Roboto" w:eastAsia="Roboto" w:hAnsi="Roboto" w:cs="Roboto"/>
          <w:rtl w:val="0"/>
        </w:rPr>
        <w:t xml:space="preserve">Yrkesliv i tannhelsesekretærfaget: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Smittevern, tannanatomi og fysiologi, kommunikasjon og samhandling og yrkesliv i tannhelsesekretærfaget: Eleven skal opp til en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Smittevern, tannanatomi og fysiologi: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Kommunikasjon og samhandling: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Yrkesliv i tannhelsesekretærfaget: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Smittevern, tannanatomi og fysiologi, kommunikasjon og samhandling og yrkesliv i tannhelsesekretærfaget: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https://www.udir.no/lk20/TAN03-03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tannhelsesekretær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TAN03-03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TAN03-03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tannhelsesekretær</dc:title>
  <cp:revision>1</cp:revision>
</cp:coreProperties>
</file>