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togelektrikerfaget</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togelektrikerfaget handler om drift og vedlikehold på elektriske og elektroniske anlegg og utstyr på skinnegående materiell. Faget handler også om ombygging og modernisering av eksisterende skinnegående materiell. Videre handler faget om å utvikle selvstendige fagarbeidere som kan møte arbeidslivets behov for omstilling, og som kan drifte og vedlikeholde skinnegående materiell. Det handler også om samfunnets krav til velfungerende og sikkert skinnegående materiell.</w:t>
      </w:r>
    </w:p>
    <w:p>
      <w:pPr>
        <w:bidi w:val="0"/>
        <w:spacing w:after="280" w:afterAutospacing="1"/>
        <w:rPr>
          <w:rtl w:val="0"/>
        </w:rPr>
      </w:pPr>
      <w:r>
        <w:rPr>
          <w:rFonts w:ascii="Roboto" w:eastAsia="Roboto" w:hAnsi="Roboto" w:cs="Roboto"/>
          <w:rtl w:val="0"/>
        </w:rPr>
        <w:t>Alle fag skal bidra til å realisere verdigrunnlaget for opplæringen. Vg3 togelektrikerfaget skal bidra til å utvikle yrkesidentitet, yrkesetikk og bransjetilhørighet. Faget skal bidra til samarbeid med andre, uavhengig av kjønn og kultur, og til mangfold i bransjen. Videre skal faget bidra til at fagarbeideren tenker kritisk og reflekterer for å ta ansvarlige valg i utøvelsen av faget.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Fagmessig utførelse </w:t>
      </w:r>
    </w:p>
    <w:p>
      <w:pPr>
        <w:bidi w:val="0"/>
        <w:spacing w:after="280" w:afterAutospacing="1"/>
        <w:rPr>
          <w:rtl w:val="0"/>
        </w:rPr>
      </w:pPr>
      <w:r>
        <w:rPr>
          <w:rFonts w:ascii="Roboto" w:eastAsia="Roboto" w:hAnsi="Roboto" w:cs="Roboto"/>
          <w:rtl w:val="0"/>
        </w:rPr>
        <w:t>Kjerneelementet fagmessig utførelse handler om arbeid på elektriske og elektroniske systemer i henhold til nasjonalt og europeisk regelverk, standarder og leverandørens og operatørens sikkerhetskrav som regulerer arbeid på skinnegående materiell. Det omfatter også riktig bruk av verktøy, materiell og utstyr. Funksjon, sikkerhet og kvalitet i arbeidet inngår også i kjerneelementet. Videre handler det om verifikasjon og dokumentasjon av utført arbeid.</w:t>
      </w:r>
    </w:p>
    <w:p>
      <w:pPr>
        <w:pStyle w:val="Heading3"/>
        <w:bidi w:val="0"/>
        <w:spacing w:after="280" w:afterAutospacing="1"/>
        <w:rPr>
          <w:rtl w:val="0"/>
        </w:rPr>
      </w:pPr>
      <w:r>
        <w:rPr>
          <w:rFonts w:ascii="Roboto" w:eastAsia="Roboto" w:hAnsi="Roboto" w:cs="Roboto"/>
          <w:rtl w:val="0"/>
        </w:rPr>
        <w:t xml:space="preserve">Skinnegående materiell </w:t>
      </w:r>
    </w:p>
    <w:p>
      <w:pPr>
        <w:bidi w:val="0"/>
        <w:spacing w:after="280" w:afterAutospacing="1"/>
        <w:rPr>
          <w:rtl w:val="0"/>
        </w:rPr>
      </w:pPr>
      <w:r>
        <w:rPr>
          <w:rFonts w:ascii="Roboto" w:eastAsia="Roboto" w:hAnsi="Roboto" w:cs="Roboto"/>
          <w:rtl w:val="0"/>
        </w:rPr>
        <w:t>Kjerneelementet skinnegående materiell handler om elektriske og elektroniske systemer og utstyr. Pneumatiske og hydrauliske anlegg på skinnegående materiell inngår også i kjerneelementet. Det handler også om batterianlegg og kjøletekniske anlegg. Kjerneelementet handler også om høy-, lav- og likespenning på skinnegående materiell. Kommunikasjons- og sikkerhetssystemer inngår også i kjerneelementet. Videre handler det om sikkerhetskritiske systemer på rullende materiell.</w:t>
      </w:r>
    </w:p>
    <w:p>
      <w:pPr>
        <w:pStyle w:val="Heading3"/>
        <w:bidi w:val="0"/>
        <w:spacing w:after="280" w:afterAutospacing="1"/>
        <w:rPr>
          <w:rtl w:val="0"/>
        </w:rPr>
      </w:pPr>
      <w:r>
        <w:rPr>
          <w:rFonts w:ascii="Roboto" w:eastAsia="Roboto" w:hAnsi="Roboto" w:cs="Roboto"/>
          <w:rtl w:val="0"/>
        </w:rPr>
        <w:t xml:space="preserve">Måleteknikk </w:t>
      </w:r>
    </w:p>
    <w:p>
      <w:pPr>
        <w:bidi w:val="0"/>
        <w:spacing w:after="280" w:afterAutospacing="1"/>
        <w:rPr>
          <w:rtl w:val="0"/>
        </w:rPr>
      </w:pPr>
      <w:r>
        <w:rPr>
          <w:rFonts w:ascii="Roboto" w:eastAsia="Roboto" w:hAnsi="Roboto" w:cs="Roboto"/>
          <w:rtl w:val="0"/>
        </w:rPr>
        <w:t>Kjerneelementet måleteknikk handler om bruk av måleinstrumenter og tolkning av måleresultater. Instrumenters egnethet til aktuell måleoppgave og instrumentets målenøyaktighet inngår i kjerneelementet. Det handler også om funksjonskontroll og systematisk feilsøking på de forskjellige systemene på skinnegående materiell.</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unngå skade på liv, helse og materielle verdier ved å arbeide systematisk med sikkerhet. Videre handler det om å utføre arbeidsoppdragene i henhold til bedriftens og togoperatørenes internkontrollsystemer og gjeldende HMS-regelverk. Det handler også om å beskytte seg mot smitte ved arbeid på sanitærsystemer og håndtering av smittefarlig avfall.</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togelektrikerfaget handler det tverrfaglige temaet folkehelse og livsmestring om betydningen av å oppleve mestring og stolthet over eget arbeid med drift og vedlikehold på elektriske og elektroniske anlegg og utstyr på skinnegående materiell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togelektrikerfaget handler det tverrfaglige temaet demokrati og medborgerskap om å delta i bedriftsdemokratiet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togelektrikerfaget handler det tverrfaglige temaet bærekraftig utvikling om kunnskap til å foreta etiske og ansvarlige valg av produkter og løsninger i arbeidsoppdragene. Det handler videre om å utvikle kompetanse til å håndtere avfall på en miljøvennlig og bærekraftig måte. Det handler også om hvilke miljømessige konsekvenser ressursbruken i togelektrikerfaget har lokalt, regionalt og globalt, hvilke dilemmaer som kan oppstå ved utbygging og bruk av teknologi, og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togelektrikerfaget innebærer å lytte til og gi respons i samtale med involverte parter i arbeid med drift og vedlikehold på elektriske og elektroniske anlegg og utstyr på skinnegående materiell.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togelektrikerfaget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togelektrikerfaget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togelektrikerfaget innebærer å utføre matematiske beregninger i planlegging og dimensjonering, og vurdere måleresultater opp mot beregnede verdier. Det innebærer også å tolke informasjon fra tabeller og diagrammer. Videre innebærer det å beregne ulike verdier og bruke symboler og prefikser. Det innebærer også å foreta økonomiske 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togelektrikerfaget innebærer å anvende digitale ressurser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togelektrikerfaget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arbeidsoppdragene i samarbeid med andre og individuelt i henhold til gjeldende regelverk, standarder, leverandørenes og operatørenes sikkerhetskrav og bedriftens internkontrollsystem, og begrunne valgene som er gjort</w:t>
      </w:r>
    </w:p>
    <w:p>
      <w:pPr>
        <w:pStyle w:val="Li"/>
        <w:numPr>
          <w:ilvl w:val="0"/>
          <w:numId w:val="1"/>
        </w:numPr>
        <w:bidi w:val="0"/>
        <w:ind w:left="720"/>
        <w:rPr>
          <w:rtl w:val="0"/>
        </w:rPr>
      </w:pPr>
      <w:r>
        <w:rPr>
          <w:rFonts w:ascii="Roboto" w:eastAsia="Roboto" w:hAnsi="Roboto" w:cs="Roboto"/>
          <w:rtl w:val="0"/>
        </w:rPr>
        <w:t>arbeide med hensyn til sikkerhet ved arbeid i og drift av elektriske anlegg, utføre livreddende førstehjelp, arbeide i tråd med ergonomiske prinsipper, bruke verneutstyr og drøfte hvordan sikkerhetsarbeid kan forebygge ulykker og skader</w:t>
      </w:r>
    </w:p>
    <w:p>
      <w:pPr>
        <w:pStyle w:val="Li"/>
        <w:numPr>
          <w:ilvl w:val="0"/>
          <w:numId w:val="1"/>
        </w:numPr>
        <w:bidi w:val="0"/>
        <w:ind w:left="720"/>
        <w:rPr>
          <w:rtl w:val="0"/>
        </w:rPr>
      </w:pPr>
      <w:r>
        <w:rPr>
          <w:rFonts w:ascii="Roboto" w:eastAsia="Roboto" w:hAnsi="Roboto" w:cs="Roboto"/>
          <w:rtl w:val="0"/>
        </w:rPr>
        <w:t>bygge om, oppgradere og vedlikeholde lav- og høyspenningsanlegg på skinnegående materiell og gjøre rede for hvordan anleggene fungerer</w:t>
      </w:r>
    </w:p>
    <w:p>
      <w:pPr>
        <w:pStyle w:val="Li"/>
        <w:numPr>
          <w:ilvl w:val="0"/>
          <w:numId w:val="1"/>
        </w:numPr>
        <w:bidi w:val="0"/>
        <w:ind w:left="720"/>
        <w:rPr>
          <w:rtl w:val="0"/>
        </w:rPr>
      </w:pPr>
      <w:r>
        <w:rPr>
          <w:rFonts w:ascii="Roboto" w:eastAsia="Roboto" w:hAnsi="Roboto" w:cs="Roboto"/>
          <w:rtl w:val="0"/>
        </w:rPr>
        <w:t>systematisk feilsøke og reparere skinnegående materiell ved hjelp av egnede måleinstrumenter og dokumentasjon, og vurdere måleresultater opp mot forventede og beregnede verdier</w:t>
      </w:r>
    </w:p>
    <w:p>
      <w:pPr>
        <w:pStyle w:val="Li"/>
        <w:numPr>
          <w:ilvl w:val="0"/>
          <w:numId w:val="1"/>
        </w:numPr>
        <w:bidi w:val="0"/>
        <w:ind w:left="720"/>
        <w:rPr>
          <w:rtl w:val="0"/>
        </w:rPr>
      </w:pPr>
      <w:r>
        <w:rPr>
          <w:rFonts w:ascii="Roboto" w:eastAsia="Roboto" w:hAnsi="Roboto" w:cs="Roboto"/>
          <w:rtl w:val="0"/>
        </w:rPr>
        <w:t>anvende hånd-, måle- og diagnoseverktøy i arbeid på skinnegående materiell og gjøre rede for vedlikeholds- og kalibreringsrutiner for verktøyet og instrumentenes målenøyaktighet</w:t>
      </w:r>
    </w:p>
    <w:p>
      <w:pPr>
        <w:pStyle w:val="Li"/>
        <w:numPr>
          <w:ilvl w:val="0"/>
          <w:numId w:val="1"/>
        </w:numPr>
        <w:bidi w:val="0"/>
        <w:ind w:left="720"/>
        <w:rPr>
          <w:rtl w:val="0"/>
        </w:rPr>
      </w:pPr>
      <w:r>
        <w:rPr>
          <w:rFonts w:ascii="Roboto" w:eastAsia="Roboto" w:hAnsi="Roboto" w:cs="Roboto"/>
          <w:rtl w:val="0"/>
        </w:rPr>
        <w:t>adressere komponenter og laste programvare inn i elektroniske enheter og funksjonsteste enhetene etter innlasting av programvare</w:t>
      </w:r>
    </w:p>
    <w:p>
      <w:pPr>
        <w:pStyle w:val="Li"/>
        <w:numPr>
          <w:ilvl w:val="0"/>
          <w:numId w:val="1"/>
        </w:numPr>
        <w:bidi w:val="0"/>
        <w:ind w:left="720"/>
        <w:rPr>
          <w:rtl w:val="0"/>
        </w:rPr>
      </w:pPr>
      <w:r>
        <w:rPr>
          <w:rFonts w:ascii="Roboto" w:eastAsia="Roboto" w:hAnsi="Roboto" w:cs="Roboto"/>
          <w:rtl w:val="0"/>
        </w:rPr>
        <w:t>bygge om, oppgradere og vedlikeholde bus-systemer for kommunikasjon og styring og gjøre rede for hvordan bus-systemenes er bygget opp og fungerer</w:t>
      </w:r>
    </w:p>
    <w:p>
      <w:pPr>
        <w:pStyle w:val="Li"/>
        <w:numPr>
          <w:ilvl w:val="0"/>
          <w:numId w:val="1"/>
        </w:numPr>
        <w:bidi w:val="0"/>
        <w:ind w:left="720"/>
        <w:rPr>
          <w:rtl w:val="0"/>
        </w:rPr>
      </w:pPr>
      <w:r>
        <w:rPr>
          <w:rFonts w:ascii="Roboto" w:eastAsia="Roboto" w:hAnsi="Roboto" w:cs="Roboto"/>
          <w:rtl w:val="0"/>
        </w:rPr>
        <w:t>utføre funksjonskontroll og igangkjøring av delsystemer på skinnegående materiell og drifte og vedlikeholde komponenter og utstyr som inngår i systemene, og gjøre rede for delsystemenes oppbygning og virkemåte</w:t>
      </w:r>
    </w:p>
    <w:p>
      <w:pPr>
        <w:pStyle w:val="Li"/>
        <w:numPr>
          <w:ilvl w:val="0"/>
          <w:numId w:val="1"/>
        </w:numPr>
        <w:bidi w:val="0"/>
        <w:ind w:left="720"/>
        <w:rPr>
          <w:rtl w:val="0"/>
        </w:rPr>
      </w:pPr>
      <w:r>
        <w:rPr>
          <w:rFonts w:ascii="Roboto" w:eastAsia="Roboto" w:hAnsi="Roboto" w:cs="Roboto"/>
          <w:rtl w:val="0"/>
        </w:rPr>
        <w:t>ombygge, oppgradere og vedlikeholde styrings-, kommunikasjons- og sikkerhetskritiske systemer på skinnegående materiell og diskutere med andre faggrupper hvordan systemene er bygget opp og fungerer</w:t>
      </w:r>
    </w:p>
    <w:p>
      <w:pPr>
        <w:pStyle w:val="Li"/>
        <w:numPr>
          <w:ilvl w:val="0"/>
          <w:numId w:val="1"/>
        </w:numPr>
        <w:bidi w:val="0"/>
        <w:ind w:left="720"/>
        <w:rPr>
          <w:rtl w:val="0"/>
        </w:rPr>
      </w:pPr>
      <w:r>
        <w:rPr>
          <w:rFonts w:ascii="Roboto" w:eastAsia="Roboto" w:hAnsi="Roboto" w:cs="Roboto"/>
          <w:rtl w:val="0"/>
        </w:rPr>
        <w:t>koble sammen skinnegående materiell og gjøre rede for kommunikasjon og styring av de sammenkoblede enhetene</w:t>
      </w:r>
    </w:p>
    <w:p>
      <w:pPr>
        <w:pStyle w:val="Li"/>
        <w:numPr>
          <w:ilvl w:val="0"/>
          <w:numId w:val="1"/>
        </w:numPr>
        <w:bidi w:val="0"/>
        <w:ind w:left="720"/>
        <w:rPr>
          <w:rtl w:val="0"/>
        </w:rPr>
      </w:pPr>
      <w:r>
        <w:rPr>
          <w:rFonts w:ascii="Roboto" w:eastAsia="Roboto" w:hAnsi="Roboto" w:cs="Roboto"/>
          <w:rtl w:val="0"/>
        </w:rPr>
        <w:t>bygge om, oppgradere og vedlikeholde hovedkomponentene i skinnegående materiell og gi en grunnleggende beskrivelse av hvordan hovedkomponentene er bygget opp og fungerer</w:t>
      </w:r>
    </w:p>
    <w:p>
      <w:pPr>
        <w:pStyle w:val="Li"/>
        <w:numPr>
          <w:ilvl w:val="0"/>
          <w:numId w:val="1"/>
        </w:numPr>
        <w:bidi w:val="0"/>
        <w:ind w:left="720"/>
        <w:rPr>
          <w:rtl w:val="0"/>
        </w:rPr>
      </w:pPr>
      <w:r>
        <w:rPr>
          <w:rFonts w:ascii="Roboto" w:eastAsia="Roboto" w:hAnsi="Roboto" w:cs="Roboto"/>
          <w:rtl w:val="0"/>
        </w:rPr>
        <w:t>bygge om, oppgradere og vedlikeholde lukkede toalettsystemer, iverksette tiltak for å unngå smittespredning og håndtere smittefarlig avfall</w:t>
      </w:r>
    </w:p>
    <w:p>
      <w:pPr>
        <w:pStyle w:val="Li"/>
        <w:numPr>
          <w:ilvl w:val="0"/>
          <w:numId w:val="1"/>
        </w:numPr>
        <w:bidi w:val="0"/>
        <w:ind w:left="720"/>
        <w:rPr>
          <w:rtl w:val="0"/>
        </w:rPr>
      </w:pPr>
      <w:r>
        <w:rPr>
          <w:rFonts w:ascii="Roboto" w:eastAsia="Roboto" w:hAnsi="Roboto" w:cs="Roboto"/>
          <w:rtl w:val="0"/>
        </w:rPr>
        <w:t>bygge om, oppgradere og vedlikeholde elektriske forsynings- og traksjonsomformersystemer og gjøre rede for utstyr og komponenter som inngår i systemene</w:t>
      </w:r>
    </w:p>
    <w:p>
      <w:pPr>
        <w:pStyle w:val="Li"/>
        <w:numPr>
          <w:ilvl w:val="0"/>
          <w:numId w:val="1"/>
        </w:numPr>
        <w:bidi w:val="0"/>
        <w:ind w:left="720"/>
        <w:rPr>
          <w:rtl w:val="0"/>
        </w:rPr>
      </w:pPr>
      <w:r>
        <w:rPr>
          <w:rFonts w:ascii="Roboto" w:eastAsia="Roboto" w:hAnsi="Roboto" w:cs="Roboto"/>
          <w:rtl w:val="0"/>
        </w:rPr>
        <w:t>bygge om, oppgradere og vedlikeholde elektromotorer og tilhørende styresystem og dimensjonere ledning, kabel og vern til motor</w:t>
      </w:r>
    </w:p>
    <w:p>
      <w:pPr>
        <w:pStyle w:val="Li"/>
        <w:numPr>
          <w:ilvl w:val="0"/>
          <w:numId w:val="1"/>
        </w:numPr>
        <w:bidi w:val="0"/>
        <w:ind w:left="720"/>
        <w:rPr>
          <w:rtl w:val="0"/>
        </w:rPr>
      </w:pPr>
      <w:r>
        <w:rPr>
          <w:rFonts w:ascii="Roboto" w:eastAsia="Roboto" w:hAnsi="Roboto" w:cs="Roboto"/>
          <w:rtl w:val="0"/>
        </w:rPr>
        <w:t>installere, funksjonsteste og justere sensorer og gjøre rede for sensorenes virkemåte, måleområde og begrensninger</w:t>
      </w:r>
    </w:p>
    <w:p>
      <w:pPr>
        <w:pStyle w:val="Li"/>
        <w:numPr>
          <w:ilvl w:val="0"/>
          <w:numId w:val="1"/>
        </w:numPr>
        <w:bidi w:val="0"/>
        <w:ind w:left="720"/>
        <w:rPr>
          <w:rtl w:val="0"/>
        </w:rPr>
      </w:pPr>
      <w:r>
        <w:rPr>
          <w:rFonts w:ascii="Roboto" w:eastAsia="Roboto" w:hAnsi="Roboto" w:cs="Roboto"/>
          <w:rtl w:val="0"/>
        </w:rPr>
        <w:t>bygge om, oppgradere og vedlikeholde jordingssystemet på rullende materiell og gjøre rede for forskjellen på drifts- og sikkerhetsjord</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ind w:left="720"/>
        <w:rPr>
          <w:rtl w:val="0"/>
        </w:rPr>
      </w:pPr>
      <w:r>
        <w:rPr>
          <w:rFonts w:ascii="Roboto" w:eastAsia="Roboto" w:hAnsi="Roboto" w:cs="Roboto"/>
          <w:rtl w:val="0"/>
        </w:rPr>
        <w:t>håndtere avfall etter eget arbeid på en miljømessig og økonomisk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togelektrikerfaget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togelektrikerfaget.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togelektrikerfaget skal avsluttes med en fagprøve. Alle skal opp til fagprøven, som skal gjennomføres over minst seks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https://www.udir.no/lk20/TOG03-03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togelektrikerfaget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TOG03-03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TOG03-03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togelektrikerfaget</dc:title>
  <cp:revision>1</cp:revision>
</cp:coreProperties>
</file>